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2D0C" w14:textId="77777777" w:rsidR="000C5E26" w:rsidRPr="001C61D8" w:rsidRDefault="000C5E26" w:rsidP="000C5E26">
      <w:pPr>
        <w:jc w:val="center"/>
        <w:rPr>
          <w:u w:val="single"/>
        </w:rPr>
      </w:pPr>
      <w:r>
        <w:rPr>
          <w:u w:val="single"/>
        </w:rPr>
        <w:t>Disclaimer</w:t>
      </w:r>
    </w:p>
    <w:p w14:paraId="3634F276" w14:textId="77777777" w:rsidR="000C5E26" w:rsidRDefault="000C5E26" w:rsidP="000C5E26">
      <w:pPr>
        <w:ind w:firstLine="720"/>
      </w:pPr>
    </w:p>
    <w:p w14:paraId="28466F30" w14:textId="77777777" w:rsidR="000C5E26" w:rsidRDefault="000C5E26" w:rsidP="000C5E26">
      <w:pPr>
        <w:ind w:firstLine="720"/>
      </w:pPr>
      <w:r>
        <w:t>This pleading is offered as a sample for educational purposes only.  References to law and rules may not be current or accurate.  Counsel must evaluate whether the pleading has utility in a given case.  I am always happy to try to answer general questions of fellow counsel about law and practice and can be reached via the information below.</w:t>
      </w:r>
    </w:p>
    <w:p w14:paraId="31244181" w14:textId="77777777" w:rsidR="000C5E26" w:rsidRDefault="000C5E26" w:rsidP="000C5E26"/>
    <w:p w14:paraId="56F1CD20" w14:textId="77777777" w:rsidR="000C5E26" w:rsidRDefault="000C5E26" w:rsidP="000C5E26">
      <w:r>
        <w:tab/>
        <w:t>Alexandra S. Cote</w:t>
      </w:r>
    </w:p>
    <w:p w14:paraId="1557279C" w14:textId="77777777" w:rsidR="000C5E26" w:rsidRDefault="000C5E26" w:rsidP="000C5E26">
      <w:r>
        <w:tab/>
        <w:t>McLane Middleton</w:t>
      </w:r>
    </w:p>
    <w:p w14:paraId="4B973D20" w14:textId="77777777" w:rsidR="000C5E26" w:rsidRDefault="000C5E26" w:rsidP="000C5E26">
      <w:r>
        <w:tab/>
        <w:t>alexandra.cote@mclane.com</w:t>
      </w:r>
    </w:p>
    <w:p w14:paraId="0410C9F9" w14:textId="77777777" w:rsidR="000C5E26" w:rsidRDefault="000C5E26" w:rsidP="000C5E26">
      <w:r>
        <w:tab/>
        <w:t>(603) 628-1255</w:t>
      </w:r>
    </w:p>
    <w:p w14:paraId="660C61DA" w14:textId="77777777" w:rsidR="000C5E26" w:rsidRDefault="000C5E26" w:rsidP="000C5E26"/>
    <w:p w14:paraId="03F31C4B" w14:textId="77777777" w:rsidR="000C5E26" w:rsidRDefault="000C5E26" w:rsidP="00C43308">
      <w:pPr>
        <w:jc w:val="center"/>
      </w:pPr>
    </w:p>
    <w:p w14:paraId="3207DA31" w14:textId="129547E0" w:rsidR="00C43308" w:rsidRPr="005471CB" w:rsidRDefault="00C43308" w:rsidP="00C43308">
      <w:pPr>
        <w:jc w:val="center"/>
      </w:pPr>
      <w:r w:rsidRPr="005471CB">
        <w:t xml:space="preserve">THE STATE OF NEW HAMPSHIRE </w:t>
      </w:r>
    </w:p>
    <w:p w14:paraId="724A60A4" w14:textId="77777777" w:rsidR="00C43308" w:rsidRPr="005471CB" w:rsidRDefault="00C43308" w:rsidP="00C43308"/>
    <w:p w14:paraId="2A6A616D" w14:textId="00E17B6F" w:rsidR="00C43308" w:rsidRDefault="00C43308" w:rsidP="00C43308">
      <w:r>
        <w:t>MERRIMACK COUNTY</w:t>
      </w:r>
      <w:r>
        <w:tab/>
      </w:r>
      <w:r>
        <w:tab/>
      </w:r>
      <w:r>
        <w:tab/>
      </w:r>
      <w:r>
        <w:tab/>
      </w:r>
      <w:r>
        <w:tab/>
      </w:r>
      <w:r>
        <w:tab/>
      </w:r>
      <w:r>
        <w:tab/>
        <w:t xml:space="preserve">      TRUST DOCKET </w:t>
      </w:r>
    </w:p>
    <w:p w14:paraId="0DAABE8D" w14:textId="6767486A" w:rsidR="0046632E" w:rsidRPr="007831BC" w:rsidRDefault="00C43308" w:rsidP="00C43308">
      <w:pPr>
        <w:jc w:val="right"/>
      </w:pPr>
      <w:r>
        <w:tab/>
      </w:r>
      <w:r>
        <w:tab/>
      </w:r>
      <w:r>
        <w:tab/>
      </w:r>
      <w:r>
        <w:tab/>
      </w:r>
      <w:r>
        <w:tab/>
      </w:r>
      <w:r>
        <w:tab/>
      </w:r>
      <w:r>
        <w:tab/>
      </w:r>
      <w:r>
        <w:tab/>
      </w:r>
      <w:r>
        <w:tab/>
        <w:t xml:space="preserve">           6</w:t>
      </w:r>
      <w:r w:rsidRPr="002235A2">
        <w:rPr>
          <w:vertAlign w:val="superscript"/>
        </w:rPr>
        <w:t>th</w:t>
      </w:r>
      <w:r>
        <w:t xml:space="preserve"> </w:t>
      </w:r>
      <w:r w:rsidRPr="005471CB">
        <w:rPr>
          <w:caps/>
        </w:rPr>
        <w:t xml:space="preserve"> Circuit Court</w:t>
      </w:r>
      <w:r w:rsidRPr="005471CB">
        <w:rPr>
          <w:caps/>
        </w:rPr>
        <w:tab/>
      </w:r>
      <w:r w:rsidRPr="005471CB">
        <w:rPr>
          <w:caps/>
        </w:rPr>
        <w:tab/>
      </w:r>
      <w:r w:rsidRPr="005471CB">
        <w:rPr>
          <w:caps/>
        </w:rPr>
        <w:tab/>
      </w:r>
      <w:r w:rsidRPr="005471CB">
        <w:rPr>
          <w:caps/>
        </w:rPr>
        <w:tab/>
      </w:r>
      <w:r w:rsidRPr="005471CB">
        <w:rPr>
          <w:caps/>
        </w:rPr>
        <w:tab/>
      </w:r>
      <w:r w:rsidRPr="005471CB">
        <w:rPr>
          <w:caps/>
        </w:rPr>
        <w:tab/>
        <w:t xml:space="preserve">  </w:t>
      </w:r>
      <w:r>
        <w:rPr>
          <w:caps/>
        </w:rPr>
        <w:tab/>
      </w:r>
      <w:r>
        <w:rPr>
          <w:caps/>
        </w:rPr>
        <w:tab/>
      </w:r>
      <w:r>
        <w:rPr>
          <w:caps/>
        </w:rPr>
        <w:tab/>
      </w:r>
      <w:r>
        <w:rPr>
          <w:caps/>
        </w:rPr>
        <w:tab/>
        <w:t xml:space="preserve">           </w:t>
      </w:r>
      <w:r w:rsidRPr="005471CB">
        <w:rPr>
          <w:caps/>
        </w:rPr>
        <w:t>Probate Divisio</w:t>
      </w:r>
      <w:r>
        <w:rPr>
          <w:caps/>
        </w:rPr>
        <w:t>N</w:t>
      </w:r>
      <w:r w:rsidR="0046632E" w:rsidRPr="007831BC">
        <w:tab/>
      </w:r>
      <w:r w:rsidR="0046632E" w:rsidRPr="007831BC">
        <w:tab/>
      </w:r>
      <w:r w:rsidR="0046632E" w:rsidRPr="007831BC">
        <w:tab/>
      </w:r>
      <w:r w:rsidR="0046632E" w:rsidRPr="007831BC">
        <w:tab/>
      </w:r>
      <w:r w:rsidR="0046632E" w:rsidRPr="007831BC">
        <w:tab/>
        <w:t xml:space="preserve">        </w:t>
      </w:r>
      <w:r w:rsidR="0046632E" w:rsidRPr="007831BC">
        <w:tab/>
      </w:r>
      <w:r w:rsidR="0046632E" w:rsidRPr="007831BC">
        <w:tab/>
        <w:t xml:space="preserve">     </w:t>
      </w:r>
    </w:p>
    <w:p w14:paraId="396519F4" w14:textId="02C9D602" w:rsidR="00C43308" w:rsidRDefault="00CA79BF" w:rsidP="00CA79BF">
      <w:pPr>
        <w:spacing w:line="480" w:lineRule="auto"/>
        <w:jc w:val="center"/>
      </w:pPr>
      <w:r>
        <w:t xml:space="preserve">IN RE WILL, TRUST, AND AMENDMENT OF TRUST OF </w:t>
      </w:r>
      <w:r w:rsidR="009145D1">
        <w:t>XXXXXX</w:t>
      </w:r>
    </w:p>
    <w:p w14:paraId="0572EB65" w14:textId="1D0F454D" w:rsidR="000934BF" w:rsidRPr="007831BC" w:rsidRDefault="00C43308" w:rsidP="0046632E">
      <w:pPr>
        <w:jc w:val="center"/>
      </w:pPr>
      <w:r w:rsidRPr="007831BC">
        <w:t xml:space="preserve">CASE NO. </w:t>
      </w:r>
      <w:sdt>
        <w:sdtPr>
          <w:alias w:val="CaseNumber"/>
          <w:tag w:val="iMergeField-CaseNumber"/>
          <w:id w:val="-308865746"/>
          <w:placeholder>
            <w:docPart w:val="458D1468D02F4B2885F6DD0F5F735F2A"/>
          </w:placeholder>
          <w:dataBinding w:xpath="/iCreate/iEncore/CaseNumber" w:storeItemID="{2F4843BF-7DF7-483D-9290-DEED80848564}"/>
          <w:text w:multiLine="1"/>
        </w:sdtPr>
        <w:sdtEndPr/>
        <w:sdtContent>
          <w:r w:rsidR="009145D1">
            <w:t>XXXXXXX</w:t>
          </w:r>
        </w:sdtContent>
      </w:sdt>
    </w:p>
    <w:sdt>
      <w:sdtPr>
        <w:rPr>
          <w:rFonts w:ascii="Times New Roman" w:hAnsi="Times New Roman"/>
        </w:rPr>
        <w:alias w:val="PleadingTitle"/>
        <w:tag w:val="iMergeField-PleadingTitle"/>
        <w:id w:val="68148470"/>
        <w:placeholder>
          <w:docPart w:val="1D371C32147B4F219E7867E7CB092ED6"/>
        </w:placeholder>
        <w:text w:multiLine="1"/>
      </w:sdtPr>
      <w:sdtEndPr/>
      <w:sdtContent>
        <w:p w14:paraId="24BD3BEA" w14:textId="3DF25EB1" w:rsidR="00167798" w:rsidRPr="007831BC" w:rsidRDefault="00104C5F" w:rsidP="0066692F">
          <w:pPr>
            <w:pStyle w:val="PleadingTitle"/>
            <w:spacing w:after="240"/>
            <w:rPr>
              <w:rFonts w:ascii="Times New Roman" w:hAnsi="Times New Roman"/>
            </w:rPr>
          </w:pPr>
          <w:r w:rsidRPr="007831BC">
            <w:rPr>
              <w:rFonts w:ascii="Times New Roman" w:hAnsi="Times New Roman"/>
            </w:rPr>
            <w:t xml:space="preserve">Motion For </w:t>
          </w:r>
          <w:r w:rsidR="001C37EA">
            <w:rPr>
              <w:rFonts w:ascii="Times New Roman" w:hAnsi="Times New Roman"/>
            </w:rPr>
            <w:t xml:space="preserve">ruling on </w:t>
          </w:r>
          <w:r w:rsidR="00A7117C">
            <w:rPr>
              <w:rFonts w:ascii="Times New Roman" w:hAnsi="Times New Roman"/>
            </w:rPr>
            <w:t xml:space="preserve">rsa 551:22, II(c)’s and </w:t>
          </w:r>
          <w:r w:rsidR="00A7117C">
            <w:rPr>
              <w:rFonts w:ascii="Times New Roman" w:hAnsi="Times New Roman"/>
            </w:rPr>
            <w:br/>
          </w:r>
          <w:r w:rsidR="001C37EA">
            <w:rPr>
              <w:rFonts w:ascii="Times New Roman" w:hAnsi="Times New Roman"/>
            </w:rPr>
            <w:t>rsa 564-b:10-1014(c)(3)’s safe harbor provision</w:t>
          </w:r>
          <w:r w:rsidR="00DB4302">
            <w:rPr>
              <w:rFonts w:ascii="Times New Roman" w:hAnsi="Times New Roman"/>
            </w:rPr>
            <w:t>s</w:t>
          </w:r>
          <w:r w:rsidR="00CF30C6">
            <w:rPr>
              <w:rFonts w:ascii="Times New Roman" w:hAnsi="Times New Roman"/>
            </w:rPr>
            <w:t xml:space="preserve"> </w:t>
          </w:r>
        </w:p>
      </w:sdtContent>
    </w:sdt>
    <w:p w14:paraId="0AB038A8" w14:textId="458750DB" w:rsidR="00716DE0" w:rsidRDefault="00716DE0" w:rsidP="00716DE0">
      <w:pPr>
        <w:pStyle w:val="BodyTextFirstIndent2"/>
        <w:spacing w:after="0"/>
      </w:pPr>
      <w:r w:rsidRPr="007831BC">
        <w:t xml:space="preserve">NOW COME </w:t>
      </w:r>
      <w:r w:rsidR="009D3D0A" w:rsidRPr="007831BC">
        <w:t>interested person</w:t>
      </w:r>
      <w:r w:rsidR="00C43308">
        <w:t>s</w:t>
      </w:r>
      <w:r w:rsidRPr="007831BC">
        <w:t xml:space="preserve"> </w:t>
      </w:r>
      <w:r w:rsidR="009145D1">
        <w:t>XXXX</w:t>
      </w:r>
      <w:r w:rsidR="00C43308">
        <w:t xml:space="preserve"> </w:t>
      </w:r>
      <w:r w:rsidR="000C5E26">
        <w:t xml:space="preserve">(“Movants”) </w:t>
      </w:r>
      <w:r w:rsidRPr="007831BC">
        <w:t>and state as follows:</w:t>
      </w:r>
    </w:p>
    <w:p w14:paraId="257A44CC" w14:textId="77777777" w:rsidR="00F32ED7" w:rsidRPr="00F32ED7" w:rsidRDefault="00F32ED7" w:rsidP="00F32ED7">
      <w:pPr>
        <w:pStyle w:val="BodyTextFirstIndent2"/>
        <w:spacing w:after="0"/>
        <w:ind w:firstLine="0"/>
        <w:jc w:val="center"/>
        <w:rPr>
          <w:b/>
        </w:rPr>
      </w:pPr>
      <w:r w:rsidRPr="00F32ED7">
        <w:rPr>
          <w:b/>
        </w:rPr>
        <w:t>Introduction</w:t>
      </w:r>
    </w:p>
    <w:p w14:paraId="5EAE0FB0" w14:textId="016AFE57" w:rsidR="00DB4302" w:rsidRPr="009023CB" w:rsidRDefault="000C5E26" w:rsidP="00DB4302">
      <w:pPr>
        <w:pStyle w:val="Heading1"/>
        <w:rPr>
          <w:rFonts w:cs="Times New Roman"/>
        </w:rPr>
      </w:pPr>
      <w:r>
        <w:rPr>
          <w:rFonts w:cs="Times New Roman"/>
        </w:rPr>
        <w:t>Movants</w:t>
      </w:r>
      <w:r w:rsidR="00A84529" w:rsidRPr="009023CB">
        <w:rPr>
          <w:rFonts w:cs="Times New Roman"/>
        </w:rPr>
        <w:t xml:space="preserve"> </w:t>
      </w:r>
      <w:r w:rsidR="006F44F1">
        <w:rPr>
          <w:rFonts w:cs="Times New Roman"/>
        </w:rPr>
        <w:t>seek</w:t>
      </w:r>
      <w:r w:rsidR="00A84529" w:rsidRPr="009023CB">
        <w:rPr>
          <w:rFonts w:cs="Times New Roman"/>
        </w:rPr>
        <w:t xml:space="preserve"> guidance from the Court as to whether certain proposed </w:t>
      </w:r>
      <w:r w:rsidR="00DB4302" w:rsidRPr="009023CB">
        <w:rPr>
          <w:rFonts w:cs="Times New Roman"/>
        </w:rPr>
        <w:t xml:space="preserve">conduct would constitute a “contest” within the meaning of the no-contest provisions of </w:t>
      </w:r>
      <w:r w:rsidR="0099724A">
        <w:rPr>
          <w:rFonts w:cs="Times New Roman"/>
        </w:rPr>
        <w:t>E</w:t>
      </w:r>
      <w:r w:rsidR="00DB4302" w:rsidRPr="009023CB">
        <w:rPr>
          <w:rFonts w:cs="Times New Roman"/>
        </w:rPr>
        <w:t xml:space="preserve">state </w:t>
      </w:r>
      <w:r w:rsidR="0099724A">
        <w:rPr>
          <w:rFonts w:cs="Times New Roman"/>
        </w:rPr>
        <w:t>P</w:t>
      </w:r>
      <w:r w:rsidR="00DB4302" w:rsidRPr="009023CB">
        <w:rPr>
          <w:rFonts w:cs="Times New Roman"/>
        </w:rPr>
        <w:t xml:space="preserve">lanning </w:t>
      </w:r>
      <w:r w:rsidR="0099724A">
        <w:rPr>
          <w:rFonts w:cs="Times New Roman"/>
        </w:rPr>
        <w:t>D</w:t>
      </w:r>
      <w:r w:rsidR="00DB4302" w:rsidRPr="009023CB">
        <w:rPr>
          <w:rFonts w:cs="Times New Roman"/>
        </w:rPr>
        <w:t>ocuments</w:t>
      </w:r>
      <w:r w:rsidR="009023CB">
        <w:rPr>
          <w:rFonts w:cs="Times New Roman"/>
        </w:rPr>
        <w:t xml:space="preserve">, thereby divesting </w:t>
      </w:r>
      <w:r w:rsidR="006F44F1">
        <w:rPr>
          <w:rFonts w:cs="Times New Roman"/>
        </w:rPr>
        <w:t>them</w:t>
      </w:r>
      <w:r w:rsidR="009023CB">
        <w:rPr>
          <w:rFonts w:cs="Times New Roman"/>
        </w:rPr>
        <w:t xml:space="preserve"> of any benefit thereunder</w:t>
      </w:r>
      <w:r w:rsidR="00DB4302" w:rsidRPr="009023CB">
        <w:rPr>
          <w:rFonts w:cs="Times New Roman"/>
        </w:rPr>
        <w:t xml:space="preserve">.  </w:t>
      </w:r>
      <w:r w:rsidR="00DB4302" w:rsidRPr="009023CB">
        <w:rPr>
          <w:rFonts w:cs="Times New Roman"/>
          <w:u w:val="single"/>
        </w:rPr>
        <w:t>See</w:t>
      </w:r>
      <w:r w:rsidR="00DB4302" w:rsidRPr="009023CB">
        <w:rPr>
          <w:rFonts w:cs="Times New Roman"/>
        </w:rPr>
        <w:t xml:space="preserve"> </w:t>
      </w:r>
      <w:r w:rsidR="00DB4302" w:rsidRPr="009023CB">
        <w:rPr>
          <w:rFonts w:cs="Times New Roman"/>
          <w:color w:val="000000"/>
        </w:rPr>
        <w:t xml:space="preserve">RSA 551:22, II(c); </w:t>
      </w:r>
      <w:r w:rsidR="009023CB" w:rsidRPr="009023CB">
        <w:rPr>
          <w:rFonts w:cs="Times New Roman"/>
          <w:color w:val="000000"/>
        </w:rPr>
        <w:t xml:space="preserve">RSA 564-B:10-1014(c)(3).  </w:t>
      </w:r>
      <w:r w:rsidR="009023CB">
        <w:rPr>
          <w:rFonts w:cs="Times New Roman"/>
          <w:color w:val="000000"/>
        </w:rPr>
        <w:t xml:space="preserve">Pursuant to </w:t>
      </w:r>
      <w:r w:rsidR="003F7346">
        <w:rPr>
          <w:rFonts w:cs="Times New Roman"/>
          <w:color w:val="000000"/>
        </w:rPr>
        <w:t xml:space="preserve">applicable </w:t>
      </w:r>
      <w:r w:rsidR="001A054C">
        <w:rPr>
          <w:rFonts w:cs="Times New Roman"/>
          <w:color w:val="000000"/>
        </w:rPr>
        <w:t>statutory safe harbor provisions</w:t>
      </w:r>
      <w:r w:rsidR="009023CB">
        <w:rPr>
          <w:rFonts w:cs="Times New Roman"/>
          <w:color w:val="000000"/>
        </w:rPr>
        <w:t xml:space="preserve">, </w:t>
      </w:r>
      <w:r w:rsidR="009145D1">
        <w:rPr>
          <w:rFonts w:cs="Times New Roman"/>
        </w:rPr>
        <w:t xml:space="preserve">XXXX </w:t>
      </w:r>
      <w:r w:rsidR="009860F5">
        <w:rPr>
          <w:rFonts w:cs="Times New Roman"/>
        </w:rPr>
        <w:t>request</w:t>
      </w:r>
      <w:r w:rsidR="009023CB">
        <w:rPr>
          <w:rFonts w:cs="Times New Roman"/>
          <w:color w:val="000000"/>
        </w:rPr>
        <w:t xml:space="preserve"> that this Court determine whether the </w:t>
      </w:r>
      <w:r>
        <w:rPr>
          <w:rFonts w:cs="Times New Roman"/>
          <w:color w:val="000000"/>
        </w:rPr>
        <w:t xml:space="preserve">filing of the Petition attached as Exhibit A would </w:t>
      </w:r>
      <w:r w:rsidR="009023CB">
        <w:rPr>
          <w:rFonts w:cs="Times New Roman"/>
          <w:color w:val="000000"/>
        </w:rPr>
        <w:t xml:space="preserve">trigger </w:t>
      </w:r>
      <w:r w:rsidR="00434AE9">
        <w:rPr>
          <w:rFonts w:cs="Times New Roman"/>
          <w:color w:val="000000"/>
        </w:rPr>
        <w:t>the</w:t>
      </w:r>
      <w:r w:rsidR="009023CB">
        <w:rPr>
          <w:rFonts w:cs="Times New Roman"/>
          <w:color w:val="000000"/>
        </w:rPr>
        <w:t xml:space="preserve"> no-contest provisions</w:t>
      </w:r>
      <w:r>
        <w:rPr>
          <w:rFonts w:cs="Times New Roman"/>
          <w:color w:val="000000"/>
        </w:rPr>
        <w:t xml:space="preserve"> in [documents] attached as Exhibit B.</w:t>
      </w:r>
    </w:p>
    <w:p w14:paraId="4B9EC940" w14:textId="77777777" w:rsidR="00B46381" w:rsidRDefault="00B46381" w:rsidP="00B46381">
      <w:pPr>
        <w:pStyle w:val="Heading1"/>
        <w:numPr>
          <w:ilvl w:val="0"/>
          <w:numId w:val="0"/>
        </w:numPr>
        <w:ind w:left="720"/>
      </w:pPr>
    </w:p>
    <w:p w14:paraId="05729428" w14:textId="0C5C4A65" w:rsidR="00D64589" w:rsidRPr="00D64589" w:rsidRDefault="009246FA" w:rsidP="00B46381">
      <w:pPr>
        <w:pStyle w:val="Heading1"/>
        <w:numPr>
          <w:ilvl w:val="0"/>
          <w:numId w:val="0"/>
        </w:numPr>
        <w:ind w:left="720"/>
      </w:pPr>
      <w:r>
        <w:t xml:space="preserve">  </w:t>
      </w:r>
    </w:p>
    <w:p w14:paraId="2622B759" w14:textId="65B76230" w:rsidR="00F32ED7" w:rsidRDefault="00F32ED7" w:rsidP="00F32ED7">
      <w:pPr>
        <w:pStyle w:val="BodyTextFirstIndent2"/>
        <w:spacing w:after="0"/>
        <w:ind w:firstLine="0"/>
        <w:jc w:val="center"/>
        <w:rPr>
          <w:b/>
        </w:rPr>
      </w:pPr>
      <w:r>
        <w:rPr>
          <w:b/>
        </w:rPr>
        <w:lastRenderedPageBreak/>
        <w:t>Factual Background and Procedural Posture</w:t>
      </w:r>
    </w:p>
    <w:p w14:paraId="6AB32824" w14:textId="7B4C6539" w:rsidR="007805F8" w:rsidRPr="007805F8" w:rsidRDefault="000C5E26" w:rsidP="004F2183">
      <w:pPr>
        <w:pStyle w:val="Heading1"/>
      </w:pPr>
      <w:r w:rsidRPr="000C5E26">
        <w:rPr>
          <w:rFonts w:cs="Times New Roman"/>
        </w:rPr>
        <w:t>[Insert background facts]</w:t>
      </w:r>
      <w:r w:rsidR="00BD028A">
        <w:t xml:space="preserve"> </w:t>
      </w:r>
    </w:p>
    <w:p w14:paraId="10CF7F1C" w14:textId="74481E70" w:rsidR="001B108F" w:rsidRPr="0023787B" w:rsidRDefault="0023787B" w:rsidP="0023787B">
      <w:pPr>
        <w:pStyle w:val="BodyTextFirstIndent2"/>
        <w:spacing w:after="0"/>
        <w:ind w:firstLine="0"/>
        <w:jc w:val="center"/>
        <w:rPr>
          <w:b/>
        </w:rPr>
      </w:pPr>
      <w:r>
        <w:rPr>
          <w:b/>
        </w:rPr>
        <w:t>Relevant Language from Estate Planning Documents</w:t>
      </w:r>
    </w:p>
    <w:p w14:paraId="69C877FD" w14:textId="433DB72D" w:rsidR="00774963" w:rsidRDefault="00710CDB" w:rsidP="00985EC5">
      <w:pPr>
        <w:pStyle w:val="Heading1"/>
      </w:pPr>
      <w:r>
        <w:t>Each of t</w:t>
      </w:r>
      <w:r w:rsidR="00774963" w:rsidRPr="00774963">
        <w:t xml:space="preserve">he </w:t>
      </w:r>
      <w:r w:rsidR="00020816">
        <w:t>Estate Planning Documents</w:t>
      </w:r>
      <w:r w:rsidR="00774963" w:rsidRPr="00774963">
        <w:t xml:space="preserve"> contain</w:t>
      </w:r>
      <w:r>
        <w:t>s</w:t>
      </w:r>
      <w:r w:rsidR="00774963" w:rsidRPr="00774963">
        <w:t xml:space="preserve"> a no-contest provision, also referred to as an “in terrorem” clause</w:t>
      </w:r>
      <w:r w:rsidR="00B46381">
        <w:t>, as follows:</w:t>
      </w:r>
    </w:p>
    <w:p w14:paraId="4AB01CDF" w14:textId="165681C1" w:rsidR="00774963" w:rsidRDefault="000C5E26" w:rsidP="00774963">
      <w:pPr>
        <w:pStyle w:val="H1Text"/>
        <w:spacing w:line="240" w:lineRule="auto"/>
        <w:ind w:left="720" w:right="720" w:firstLine="0"/>
        <w:jc w:val="both"/>
      </w:pPr>
      <w:r>
        <w:t>[Quote provision</w:t>
      </w:r>
      <w:r w:rsidR="00B46381">
        <w:t>s</w:t>
      </w:r>
      <w:r>
        <w:t>]</w:t>
      </w:r>
    </w:p>
    <w:p w14:paraId="6150696E" w14:textId="77777777" w:rsidR="00774963" w:rsidRDefault="00774963" w:rsidP="00774963">
      <w:pPr>
        <w:pStyle w:val="H1Text"/>
        <w:spacing w:line="240" w:lineRule="auto"/>
        <w:ind w:left="720" w:right="720" w:firstLine="0"/>
        <w:jc w:val="both"/>
      </w:pPr>
    </w:p>
    <w:p w14:paraId="64E999AB" w14:textId="248ED158" w:rsidR="000C5E26" w:rsidRDefault="00774963" w:rsidP="000C5E26">
      <w:pPr>
        <w:pStyle w:val="H1Text"/>
        <w:ind w:right="720" w:firstLine="0"/>
        <w:jc w:val="both"/>
      </w:pPr>
      <w:r>
        <w:t xml:space="preserve">For the purposes of this paragraph a “contest” or “attack” shall mean </w:t>
      </w:r>
      <w:r w:rsidR="000C5E26">
        <w:t xml:space="preserve">[describe </w:t>
      </w:r>
      <w:r w:rsidR="00B46381">
        <w:t>utilizing the language of the above</w:t>
      </w:r>
      <w:r w:rsidR="000C5E26">
        <w:t xml:space="preserve"> provision</w:t>
      </w:r>
      <w:r w:rsidR="00B46381">
        <w:t>s</w:t>
      </w:r>
      <w:r w:rsidR="000C5E26">
        <w:t>].</w:t>
      </w:r>
    </w:p>
    <w:p w14:paraId="2E115EF0" w14:textId="5334AFB7" w:rsidR="005B079E" w:rsidRDefault="005B079E" w:rsidP="00B77784">
      <w:pPr>
        <w:pStyle w:val="Heading1"/>
        <w:numPr>
          <w:ilvl w:val="0"/>
          <w:numId w:val="0"/>
        </w:numPr>
        <w:ind w:left="720" w:hanging="720"/>
      </w:pPr>
    </w:p>
    <w:p w14:paraId="302CE084" w14:textId="0B1A76D8" w:rsidR="0023787B" w:rsidRPr="0023787B" w:rsidRDefault="0023787B" w:rsidP="0023787B">
      <w:pPr>
        <w:pStyle w:val="BodyTextFirstIndent2"/>
        <w:spacing w:after="0"/>
        <w:ind w:firstLine="0"/>
        <w:jc w:val="center"/>
        <w:rPr>
          <w:b/>
        </w:rPr>
      </w:pPr>
      <w:r>
        <w:rPr>
          <w:b/>
        </w:rPr>
        <w:t>Treatment of No-Contest Provisions in New Hampshire</w:t>
      </w:r>
    </w:p>
    <w:p w14:paraId="61F091F7" w14:textId="77777777" w:rsidR="00095992" w:rsidRPr="00095992" w:rsidRDefault="0023787B" w:rsidP="00BB59A8">
      <w:pPr>
        <w:pStyle w:val="Heading1"/>
        <w:rPr>
          <w:rStyle w:val="ssleftalign"/>
          <w:u w:val="single"/>
        </w:rPr>
      </w:pPr>
      <w:r w:rsidRPr="00BB59A8">
        <w:rPr>
          <w:rFonts w:cs="Times New Roman"/>
        </w:rPr>
        <w:t>New Hampshire recognizes</w:t>
      </w:r>
      <w:r w:rsidR="00F52665">
        <w:rPr>
          <w:rFonts w:cs="Times New Roman"/>
        </w:rPr>
        <w:t>, by statute,</w:t>
      </w:r>
      <w:r w:rsidRPr="00BB59A8">
        <w:rPr>
          <w:rFonts w:cs="Times New Roman"/>
        </w:rPr>
        <w:t xml:space="preserve"> the enforceability of n</w:t>
      </w:r>
      <w:r w:rsidR="00D25EC7" w:rsidRPr="00BB59A8">
        <w:rPr>
          <w:rFonts w:cs="Times New Roman"/>
        </w:rPr>
        <w:t>o-contest pro</w:t>
      </w:r>
      <w:r w:rsidRPr="00BB59A8">
        <w:rPr>
          <w:rFonts w:cs="Times New Roman"/>
        </w:rPr>
        <w:t>visions</w:t>
      </w:r>
      <w:r w:rsidR="00F52665">
        <w:rPr>
          <w:rFonts w:cs="Times New Roman"/>
        </w:rPr>
        <w:t xml:space="preserve"> contained in wills and trusts</w:t>
      </w:r>
      <w:r w:rsidR="00012199" w:rsidRPr="00BB59A8">
        <w:rPr>
          <w:rFonts w:cs="Times New Roman"/>
        </w:rPr>
        <w:t xml:space="preserve">.  </w:t>
      </w:r>
      <w:r w:rsidR="00012199" w:rsidRPr="00BB59A8">
        <w:rPr>
          <w:rFonts w:cs="Times New Roman"/>
          <w:u w:val="single"/>
        </w:rPr>
        <w:t>See</w:t>
      </w:r>
      <w:r w:rsidR="00012199" w:rsidRPr="00BB59A8">
        <w:rPr>
          <w:rFonts w:cs="Times New Roman"/>
        </w:rPr>
        <w:t xml:space="preserve"> </w:t>
      </w:r>
      <w:r w:rsidR="00D25EC7" w:rsidRPr="00BB59A8">
        <w:rPr>
          <w:rFonts w:cs="Times New Roman"/>
        </w:rPr>
        <w:t>RSA 551:22, II</w:t>
      </w:r>
      <w:r w:rsidR="00012199" w:rsidRPr="00BB59A8">
        <w:rPr>
          <w:rFonts w:cs="Times New Roman"/>
        </w:rPr>
        <w:t xml:space="preserve">  (</w:t>
      </w:r>
      <w:r w:rsidR="00BB59A8" w:rsidRPr="00BB59A8">
        <w:rPr>
          <w:rFonts w:cs="Times New Roman"/>
        </w:rPr>
        <w:t xml:space="preserve">providing that, relative to wills, </w:t>
      </w:r>
      <w:r w:rsidR="00012199" w:rsidRPr="00BB59A8">
        <w:rPr>
          <w:rFonts w:cs="Times New Roman"/>
        </w:rPr>
        <w:t>“</w:t>
      </w:r>
      <w:r w:rsidR="00BB59A8" w:rsidRPr="00BB59A8">
        <w:rPr>
          <w:rFonts w:cs="Times New Roman"/>
          <w:color w:val="000000"/>
          <w:shd w:val="clear" w:color="auto" w:fill="FFFFFF"/>
        </w:rPr>
        <w:t>[a]</w:t>
      </w:r>
      <w:r w:rsidR="00012199" w:rsidRPr="00BB59A8">
        <w:rPr>
          <w:rFonts w:cs="Times New Roman"/>
          <w:color w:val="000000"/>
          <w:shd w:val="clear" w:color="auto" w:fill="FFFFFF"/>
        </w:rPr>
        <w:t xml:space="preserve"> no-contest provision shall be enforceable according to the express te</w:t>
      </w:r>
      <w:r w:rsidR="00BB59A8">
        <w:rPr>
          <w:rFonts w:cs="Times New Roman"/>
          <w:color w:val="000000"/>
          <w:shd w:val="clear" w:color="auto" w:fill="FFFFFF"/>
        </w:rPr>
        <w:t>rms of the no-contest provision</w:t>
      </w:r>
      <w:r w:rsidR="00012199" w:rsidRPr="00BB59A8">
        <w:rPr>
          <w:rFonts w:cs="Times New Roman"/>
          <w:color w:val="000000"/>
          <w:shd w:val="clear" w:color="auto" w:fill="FFFFFF"/>
        </w:rPr>
        <w:t>”)</w:t>
      </w:r>
      <w:r w:rsidR="00D25EC7" w:rsidRPr="00BB59A8">
        <w:rPr>
          <w:rFonts w:cs="Times New Roman"/>
        </w:rPr>
        <w:t>; RSA 564-B:10-1014(b)</w:t>
      </w:r>
      <w:r w:rsidR="00BB59A8" w:rsidRPr="00BB59A8">
        <w:rPr>
          <w:rFonts w:cs="Times New Roman"/>
        </w:rPr>
        <w:t xml:space="preserve"> (providing that, relative to trusts, “</w:t>
      </w:r>
      <w:r w:rsidR="00BB59A8" w:rsidRPr="00BB59A8">
        <w:rPr>
          <w:rFonts w:cs="Times New Roman"/>
          <w:color w:val="000000"/>
          <w:shd w:val="clear" w:color="auto" w:fill="FFFFFF"/>
        </w:rPr>
        <w:t>[a] no-contest provision shall be enforceable according to the express terms of the no-contest provision”</w:t>
      </w:r>
      <w:r w:rsidR="00BB59A8">
        <w:rPr>
          <w:rFonts w:cs="Times New Roman"/>
          <w:color w:val="000000"/>
          <w:shd w:val="clear" w:color="auto" w:fill="FFFFFF"/>
        </w:rPr>
        <w:t>)</w:t>
      </w:r>
      <w:r w:rsidR="00BB59A8">
        <w:t xml:space="preserve">; </w:t>
      </w:r>
      <w:r w:rsidR="00D25EC7" w:rsidRPr="00BB59A8">
        <w:rPr>
          <w:u w:val="single"/>
        </w:rPr>
        <w:t>Burtman v. Butman</w:t>
      </w:r>
      <w:r w:rsidR="00D25EC7" w:rsidRPr="00BB59A8">
        <w:t xml:space="preserve">, </w:t>
      </w:r>
      <w:r w:rsidR="00D25EC7" w:rsidRPr="00012199">
        <w:t>97 N.H. 254, 257 (1952) (“</w:t>
      </w:r>
      <w:r w:rsidR="00D25EC7">
        <w:rPr>
          <w:rStyle w:val="ssleftalign"/>
        </w:rPr>
        <w:t>The general rule is well established that a beneficiary who contests the will will forfeit his share in accordance with a prov</w:t>
      </w:r>
      <w:r w:rsidR="00BB59A8">
        <w:rPr>
          <w:rStyle w:val="ssleftalign"/>
        </w:rPr>
        <w:t>ision in t</w:t>
      </w:r>
      <w:r w:rsidR="0074112A">
        <w:rPr>
          <w:rStyle w:val="ssleftalign"/>
        </w:rPr>
        <w:t>he will therefor.”).</w:t>
      </w:r>
      <w:r w:rsidR="00BB59A8">
        <w:rPr>
          <w:rStyle w:val="ssleftalign"/>
        </w:rPr>
        <w:t xml:space="preserve"> </w:t>
      </w:r>
      <w:r w:rsidR="00095992">
        <w:rPr>
          <w:rStyle w:val="ssleftalign"/>
        </w:rPr>
        <w:t xml:space="preserve"> </w:t>
      </w:r>
    </w:p>
    <w:p w14:paraId="661D31D8" w14:textId="568382EE" w:rsidR="00D25EC7" w:rsidRPr="00012199" w:rsidRDefault="00095992" w:rsidP="00BB59A8">
      <w:pPr>
        <w:pStyle w:val="Heading1"/>
        <w:rPr>
          <w:u w:val="single"/>
        </w:rPr>
      </w:pPr>
      <w:r>
        <w:t xml:space="preserve">Although </w:t>
      </w:r>
      <w:r w:rsidRPr="002A6FD0">
        <w:t xml:space="preserve">New Hampshire law requires that the terms of a no-contest provision be honored </w:t>
      </w:r>
      <w:r>
        <w:t xml:space="preserve">to the extent possible, such provisions must be interpreted </w:t>
      </w:r>
      <w:r w:rsidRPr="002A6FD0">
        <w:t>in a manner consistent with statutory exceptions</w:t>
      </w:r>
      <w:r>
        <w:t>, commonly known as “safe harbor” provisions</w:t>
      </w:r>
      <w:r w:rsidRPr="002A6FD0">
        <w:t xml:space="preserve">.  </w:t>
      </w:r>
      <w:r w:rsidRPr="002A6FD0">
        <w:rPr>
          <w:u w:val="single"/>
        </w:rPr>
        <w:t>See</w:t>
      </w:r>
      <w:r w:rsidRPr="002A6FD0">
        <w:t xml:space="preserve"> RSA 551:22, IV</w:t>
      </w:r>
      <w:r w:rsidRPr="002A6FD0">
        <w:rPr>
          <w:color w:val="000000"/>
        </w:rPr>
        <w:t>; R</w:t>
      </w:r>
      <w:r>
        <w:rPr>
          <w:color w:val="000000"/>
        </w:rPr>
        <w:t xml:space="preserve">SA 564-B:1-105(b)(14); </w:t>
      </w:r>
      <w:r w:rsidRPr="007831BC">
        <w:rPr>
          <w:color w:val="000000"/>
          <w:u w:val="single"/>
          <w:shd w:val="clear" w:color="auto" w:fill="FFFFFF"/>
        </w:rPr>
        <w:t>Hallett v. Hallett</w:t>
      </w:r>
      <w:r w:rsidRPr="007831BC">
        <w:rPr>
          <w:color w:val="000000"/>
          <w:shd w:val="clear" w:color="auto" w:fill="FFFFFF"/>
        </w:rPr>
        <w:t>, 7</w:t>
      </w:r>
      <w:r w:rsidRPr="007831BC">
        <w:rPr>
          <w:color w:val="000000"/>
          <w:shd w:val="clear" w:color="auto" w:fill="FFFFFF"/>
          <w:vertAlign w:val="superscript"/>
        </w:rPr>
        <w:t>th</w:t>
      </w:r>
      <w:r w:rsidRPr="007831BC">
        <w:rPr>
          <w:color w:val="000000"/>
          <w:shd w:val="clear" w:color="auto" w:fill="FFFFFF"/>
        </w:rPr>
        <w:t xml:space="preserve"> Circuit - Probate Division - Trust Docket, No. 317-2013-EQ-000865</w:t>
      </w:r>
      <w:r>
        <w:rPr>
          <w:color w:val="000000"/>
          <w:shd w:val="clear" w:color="auto" w:fill="FFFFFF"/>
        </w:rPr>
        <w:t xml:space="preserve"> at 5</w:t>
      </w:r>
      <w:r w:rsidRPr="007831BC">
        <w:rPr>
          <w:color w:val="000000"/>
          <w:shd w:val="clear" w:color="auto" w:fill="FFFFFF"/>
        </w:rPr>
        <w:t xml:space="preserve"> (Jan. 15, 2014) (Order on Hallett Beneficiaries’ Motion for a Ruling on the Safe Harbor Provision of NH RSA 564-B:10-1014(c)(3), </w:t>
      </w:r>
      <w:r w:rsidRPr="007831BC">
        <w:rPr>
          <w:color w:val="000000"/>
          <w:u w:val="single"/>
          <w:shd w:val="clear" w:color="auto" w:fill="FFFFFF"/>
        </w:rPr>
        <w:t>Cassavechia</w:t>
      </w:r>
      <w:r w:rsidRPr="007831BC">
        <w:rPr>
          <w:color w:val="000000"/>
          <w:shd w:val="clear" w:color="auto" w:fill="FFFFFF"/>
        </w:rPr>
        <w:t>, J.)</w:t>
      </w:r>
      <w:r>
        <w:t xml:space="preserve"> </w:t>
      </w:r>
      <w:r>
        <w:rPr>
          <w:color w:val="000000"/>
        </w:rPr>
        <w:t xml:space="preserve">(“Under New </w:t>
      </w:r>
      <w:r>
        <w:rPr>
          <w:color w:val="000000"/>
        </w:rPr>
        <w:lastRenderedPageBreak/>
        <w:t>Hampshire law, the terms of [a trust’s no-contest provision] are to be honored to the greatest extent possible, save for legislatively declared exceptions to enforcea</w:t>
      </w:r>
      <w:r w:rsidR="00293121">
        <w:rPr>
          <w:color w:val="000000"/>
        </w:rPr>
        <w:t>bility or inapplicability . . . </w:t>
      </w:r>
      <w:r>
        <w:rPr>
          <w:color w:val="000000"/>
        </w:rPr>
        <w:t>.”)</w:t>
      </w:r>
      <w:r>
        <w:t xml:space="preserve"> (hereinafter “</w:t>
      </w:r>
      <w:r w:rsidRPr="00D979AC">
        <w:rPr>
          <w:u w:val="single"/>
        </w:rPr>
        <w:t>Hallett First Safe Harbor Order</w:t>
      </w:r>
      <w:r>
        <w:t>”).</w:t>
      </w:r>
    </w:p>
    <w:p w14:paraId="1E12A940" w14:textId="0FBD8A0F" w:rsidR="00AC03FE" w:rsidRPr="00E61E9C" w:rsidRDefault="00095992" w:rsidP="00E61E9C">
      <w:pPr>
        <w:pStyle w:val="Heading1"/>
        <w:rPr>
          <w:rFonts w:cs="Times New Roman"/>
        </w:rPr>
      </w:pPr>
      <w:r>
        <w:rPr>
          <w:rFonts w:cs="Times New Roman"/>
        </w:rPr>
        <w:t>Relevant statutes contain various safe harbor provisions</w:t>
      </w:r>
      <w:r w:rsidR="00906999" w:rsidRPr="00C27010">
        <w:rPr>
          <w:rFonts w:cs="Times New Roman"/>
        </w:rPr>
        <w:t xml:space="preserve">. </w:t>
      </w:r>
      <w:r w:rsidR="00E61E9C">
        <w:rPr>
          <w:rFonts w:cs="Times New Roman"/>
        </w:rPr>
        <w:t xml:space="preserve"> For example, relevant here,</w:t>
      </w:r>
      <w:r w:rsidR="00906999" w:rsidRPr="00C27010">
        <w:rPr>
          <w:rFonts w:cs="Times New Roman"/>
        </w:rPr>
        <w:t xml:space="preserve"> RSA 551:22, III(c) </w:t>
      </w:r>
      <w:r w:rsidR="00C27010" w:rsidRPr="00C27010">
        <w:rPr>
          <w:rFonts w:cs="Times New Roman"/>
        </w:rPr>
        <w:t xml:space="preserve">and </w:t>
      </w:r>
      <w:r w:rsidR="00C27010" w:rsidRPr="00C27010">
        <w:rPr>
          <w:rFonts w:cs="Times New Roman"/>
          <w:color w:val="000000"/>
          <w:shd w:val="clear" w:color="auto" w:fill="FFFFFF"/>
        </w:rPr>
        <w:t xml:space="preserve">RSA 564-B:10-1014(c)(3) </w:t>
      </w:r>
      <w:r w:rsidR="00906999" w:rsidRPr="00C27010">
        <w:rPr>
          <w:rFonts w:cs="Times New Roman"/>
        </w:rPr>
        <w:t xml:space="preserve">provide that the general rule of enforceability </w:t>
      </w:r>
      <w:r w:rsidR="00C27010">
        <w:rPr>
          <w:rFonts w:cs="Times New Roman"/>
        </w:rPr>
        <w:t xml:space="preserve">of no-contest provisions </w:t>
      </w:r>
      <w:r w:rsidR="00906999" w:rsidRPr="00C27010">
        <w:rPr>
          <w:rFonts w:cs="Times New Roman"/>
        </w:rPr>
        <w:t>“</w:t>
      </w:r>
      <w:r w:rsidR="00906999" w:rsidRPr="00C27010">
        <w:rPr>
          <w:rFonts w:cs="Times New Roman"/>
          <w:color w:val="000000"/>
        </w:rPr>
        <w:t xml:space="preserve">shall not apply to the extent that a person initiates, maintains, or cooperates in . . . </w:t>
      </w:r>
      <w:r w:rsidR="00906999" w:rsidRPr="00C27010">
        <w:rPr>
          <w:rFonts w:cs="Times New Roman"/>
          <w:color w:val="000000"/>
          <w:shd w:val="clear" w:color="auto" w:fill="FFFFFF"/>
        </w:rPr>
        <w:t>[a]ny action to determine whether a proposed or pending motion, petition, or other proceeding constitutes a contest within the meani</w:t>
      </w:r>
      <w:r w:rsidR="00EC6524">
        <w:rPr>
          <w:rFonts w:cs="Times New Roman"/>
          <w:color w:val="000000"/>
          <w:shd w:val="clear" w:color="auto" w:fill="FFFFFF"/>
        </w:rPr>
        <w:t xml:space="preserve">ng of a no-contest provision.” </w:t>
      </w:r>
      <w:r w:rsidR="00BA3ADB">
        <w:rPr>
          <w:rFonts w:cs="Times New Roman"/>
        </w:rPr>
        <w:t xml:space="preserve">  </w:t>
      </w:r>
      <w:r w:rsidR="002A6FD0" w:rsidRPr="00E61E9C">
        <w:rPr>
          <w:color w:val="000000"/>
        </w:rPr>
        <w:t xml:space="preserve"> </w:t>
      </w:r>
    </w:p>
    <w:p w14:paraId="5EAE24D3" w14:textId="4F0A7D9A" w:rsidR="004D4976" w:rsidRDefault="00D25EC7" w:rsidP="004D4976">
      <w:pPr>
        <w:pStyle w:val="Heading1"/>
      </w:pPr>
      <w:r>
        <w:t xml:space="preserve">   </w:t>
      </w:r>
      <w:r w:rsidR="00E61E9C">
        <w:t>Thus</w:t>
      </w:r>
      <w:r w:rsidR="00595A77">
        <w:t xml:space="preserve">, </w:t>
      </w:r>
      <w:r w:rsidR="004D4976">
        <w:t xml:space="preserve">even where a will or trust contains a no-contest provision, </w:t>
      </w:r>
      <w:r w:rsidR="00595A77">
        <w:t>RSA 551:22 and RSA 564-B:10-1014</w:t>
      </w:r>
      <w:r w:rsidR="00781541">
        <w:t xml:space="preserve"> provide</w:t>
      </w:r>
      <w:r w:rsidR="00E61E9C">
        <w:t>, among other safe harbors,</w:t>
      </w:r>
      <w:r w:rsidR="00781541">
        <w:t xml:space="preserve"> a mechanism for beneficiaries of wills and trusts to seek the Court’s guidance as to whether a pending or proposed legal action will trigger no-contest provisions contained in relevant estate planning documents.  </w:t>
      </w:r>
      <w:r w:rsidR="00E65343">
        <w:t xml:space="preserve">XXXX </w:t>
      </w:r>
      <w:r w:rsidR="00293121">
        <w:t>now seek</w:t>
      </w:r>
      <w:r w:rsidR="00B46381">
        <w:t>s</w:t>
      </w:r>
      <w:r w:rsidR="00781541">
        <w:t xml:space="preserve"> such guidance.</w:t>
      </w:r>
    </w:p>
    <w:p w14:paraId="4A17FEC8" w14:textId="77777777" w:rsidR="001B3E7E" w:rsidRPr="009C493D" w:rsidRDefault="001B3E7E" w:rsidP="009C493D">
      <w:pPr>
        <w:pStyle w:val="H1Text"/>
      </w:pPr>
    </w:p>
    <w:p w14:paraId="717EBD25" w14:textId="17FD0F7E" w:rsidR="00467B50" w:rsidRPr="00A8099C" w:rsidRDefault="008E0C13" w:rsidP="00A8099C">
      <w:pPr>
        <w:pStyle w:val="H1Text"/>
        <w:ind w:firstLine="0"/>
        <w:jc w:val="center"/>
        <w:rPr>
          <w:b/>
        </w:rPr>
      </w:pPr>
      <w:r>
        <w:rPr>
          <w:b/>
        </w:rPr>
        <w:t>T</w:t>
      </w:r>
      <w:r w:rsidR="00A8099C">
        <w:rPr>
          <w:b/>
        </w:rPr>
        <w:t xml:space="preserve">he </w:t>
      </w:r>
      <w:r w:rsidR="00A8099C" w:rsidRPr="00A8099C">
        <w:rPr>
          <w:b/>
          <w:u w:val="single"/>
        </w:rPr>
        <w:t>Hallett</w:t>
      </w:r>
      <w:r w:rsidR="00A8099C">
        <w:rPr>
          <w:b/>
        </w:rPr>
        <w:t xml:space="preserve"> Case</w:t>
      </w:r>
    </w:p>
    <w:p w14:paraId="2A71B4DD" w14:textId="1B696518" w:rsidR="005105DC" w:rsidRPr="00685118" w:rsidRDefault="008E0C13" w:rsidP="00460FE0">
      <w:pPr>
        <w:pStyle w:val="Heading1"/>
      </w:pPr>
      <w:r>
        <w:t>I</w:t>
      </w:r>
      <w:r w:rsidR="005105DC">
        <w:t xml:space="preserve">n </w:t>
      </w:r>
      <w:r w:rsidR="005105DC">
        <w:rPr>
          <w:u w:val="single"/>
        </w:rPr>
        <w:t>Hallett</w:t>
      </w:r>
      <w:r w:rsidR="005105DC">
        <w:t>, the Court (</w:t>
      </w:r>
      <w:r w:rsidR="005105DC" w:rsidRPr="007831BC">
        <w:rPr>
          <w:color w:val="000000"/>
          <w:u w:val="single"/>
          <w:shd w:val="clear" w:color="auto" w:fill="FFFFFF"/>
        </w:rPr>
        <w:t>Cassavechia</w:t>
      </w:r>
      <w:r w:rsidR="005105DC" w:rsidRPr="007831BC">
        <w:rPr>
          <w:color w:val="000000"/>
          <w:shd w:val="clear" w:color="auto" w:fill="FFFFFF"/>
        </w:rPr>
        <w:t>, J.)</w:t>
      </w:r>
      <w:r w:rsidR="005105DC">
        <w:t xml:space="preserve"> twice </w:t>
      </w:r>
      <w:r w:rsidR="007C7603">
        <w:t xml:space="preserve">provided guidance relative to a no-contest provision contained in </w:t>
      </w:r>
      <w:r w:rsidR="00EB7EEF">
        <w:t>a settlor’s revocable t</w:t>
      </w:r>
      <w:r w:rsidR="007C7603">
        <w:t xml:space="preserve">rust and its multiple sub-trusts.  </w:t>
      </w:r>
      <w:r w:rsidR="007C7603" w:rsidRPr="007C7603">
        <w:rPr>
          <w:u w:val="single"/>
        </w:rPr>
        <w:t>See</w:t>
      </w:r>
      <w:r w:rsidR="007C7603">
        <w:t xml:space="preserve"> </w:t>
      </w:r>
      <w:r w:rsidR="007C7603">
        <w:rPr>
          <w:u w:val="single"/>
        </w:rPr>
        <w:t>Hallett First Safe Harbor Order</w:t>
      </w:r>
      <w:r w:rsidR="00BA3BBC">
        <w:t xml:space="preserve">; </w:t>
      </w:r>
      <w:r w:rsidR="00BA3BBC" w:rsidRPr="007831BC">
        <w:rPr>
          <w:color w:val="000000"/>
          <w:u w:val="single"/>
          <w:shd w:val="clear" w:color="auto" w:fill="FFFFFF"/>
        </w:rPr>
        <w:t>Hallett v. Hallett</w:t>
      </w:r>
      <w:r w:rsidR="00BA3BBC" w:rsidRPr="007831BC">
        <w:rPr>
          <w:color w:val="000000"/>
          <w:shd w:val="clear" w:color="auto" w:fill="FFFFFF"/>
        </w:rPr>
        <w:t>, 7</w:t>
      </w:r>
      <w:r w:rsidR="00BA3BBC" w:rsidRPr="007831BC">
        <w:rPr>
          <w:color w:val="000000"/>
          <w:shd w:val="clear" w:color="auto" w:fill="FFFFFF"/>
          <w:vertAlign w:val="superscript"/>
        </w:rPr>
        <w:t>th</w:t>
      </w:r>
      <w:r w:rsidR="00BA3BBC" w:rsidRPr="007831BC">
        <w:rPr>
          <w:color w:val="000000"/>
          <w:shd w:val="clear" w:color="auto" w:fill="FFFFFF"/>
        </w:rPr>
        <w:t xml:space="preserve"> Circuit - Probate Division - Trust Docket, No. 317-2013-EQ-000865 (</w:t>
      </w:r>
      <w:r w:rsidR="00460FE0">
        <w:rPr>
          <w:color w:val="000000"/>
          <w:shd w:val="clear" w:color="auto" w:fill="FFFFFF"/>
        </w:rPr>
        <w:t>Mar. 31, 2015</w:t>
      </w:r>
      <w:r w:rsidR="00BA3BBC" w:rsidRPr="007831BC">
        <w:rPr>
          <w:color w:val="000000"/>
          <w:shd w:val="clear" w:color="auto" w:fill="FFFFFF"/>
        </w:rPr>
        <w:t xml:space="preserve">) (Order on Hallett Beneficiaries’ Motion </w:t>
      </w:r>
      <w:r w:rsidR="00460FE0">
        <w:rPr>
          <w:color w:val="000000"/>
          <w:shd w:val="clear" w:color="auto" w:fill="FFFFFF"/>
        </w:rPr>
        <w:t>to Consider the Proposed Amended Petition; Invocation of</w:t>
      </w:r>
      <w:r w:rsidR="00BA3BBC" w:rsidRPr="007831BC">
        <w:rPr>
          <w:color w:val="000000"/>
          <w:shd w:val="clear" w:color="auto" w:fill="FFFFFF"/>
        </w:rPr>
        <w:t xml:space="preserve"> Safe Harbor </w:t>
      </w:r>
      <w:r w:rsidR="00460FE0">
        <w:rPr>
          <w:color w:val="000000"/>
          <w:shd w:val="clear" w:color="auto" w:fill="FFFFFF"/>
        </w:rPr>
        <w:t xml:space="preserve">and </w:t>
      </w:r>
      <w:r w:rsidR="00BA3BBC" w:rsidRPr="007831BC">
        <w:rPr>
          <w:color w:val="000000"/>
          <w:shd w:val="clear" w:color="auto" w:fill="FFFFFF"/>
        </w:rPr>
        <w:t>NH RSA 56</w:t>
      </w:r>
      <w:r w:rsidR="00460FE0">
        <w:rPr>
          <w:color w:val="000000"/>
          <w:shd w:val="clear" w:color="auto" w:fill="FFFFFF"/>
        </w:rPr>
        <w:t>4-B:10-1014</w:t>
      </w:r>
      <w:r w:rsidR="00BA3BBC" w:rsidRPr="007831BC">
        <w:rPr>
          <w:color w:val="000000"/>
          <w:shd w:val="clear" w:color="auto" w:fill="FFFFFF"/>
        </w:rPr>
        <w:t xml:space="preserve">, </w:t>
      </w:r>
      <w:r w:rsidR="00BA3BBC" w:rsidRPr="00685118">
        <w:rPr>
          <w:color w:val="000000"/>
          <w:u w:val="single"/>
          <w:shd w:val="clear" w:color="auto" w:fill="FFFFFF"/>
        </w:rPr>
        <w:t>Cassavechia</w:t>
      </w:r>
      <w:r w:rsidR="00BA3BBC" w:rsidRPr="00685118">
        <w:rPr>
          <w:color w:val="000000"/>
          <w:shd w:val="clear" w:color="auto" w:fill="FFFFFF"/>
        </w:rPr>
        <w:t>, J.)</w:t>
      </w:r>
      <w:r w:rsidR="00BA3BBC" w:rsidRPr="00685118">
        <w:t xml:space="preserve"> (hereinafter “</w:t>
      </w:r>
      <w:r w:rsidR="00BA3BBC" w:rsidRPr="00685118">
        <w:rPr>
          <w:u w:val="single"/>
        </w:rPr>
        <w:t xml:space="preserve">Hallett </w:t>
      </w:r>
      <w:r w:rsidR="00460FE0" w:rsidRPr="00685118">
        <w:rPr>
          <w:u w:val="single"/>
        </w:rPr>
        <w:t>Second</w:t>
      </w:r>
      <w:r w:rsidR="00BA3BBC" w:rsidRPr="00685118">
        <w:rPr>
          <w:u w:val="single"/>
        </w:rPr>
        <w:t xml:space="preserve"> Safe Harbor Order</w:t>
      </w:r>
      <w:r w:rsidR="00BA3BBC" w:rsidRPr="00685118">
        <w:t>”)</w:t>
      </w:r>
      <w:r w:rsidR="007C7603" w:rsidRPr="00685118">
        <w:t xml:space="preserve">.  Copies of relevant </w:t>
      </w:r>
      <w:r w:rsidR="00E2485A" w:rsidRPr="00685118">
        <w:t>court orders</w:t>
      </w:r>
      <w:r w:rsidR="007C7603" w:rsidRPr="00685118">
        <w:t xml:space="preserve"> from the </w:t>
      </w:r>
      <w:r w:rsidR="007C7603" w:rsidRPr="00685118">
        <w:rPr>
          <w:u w:val="single"/>
        </w:rPr>
        <w:t>Hallett</w:t>
      </w:r>
      <w:r w:rsidR="007C7603" w:rsidRPr="00685118">
        <w:t xml:space="preserve"> case are attached hereto as </w:t>
      </w:r>
      <w:r w:rsidR="00CA004C" w:rsidRPr="00685118">
        <w:t>exhibits</w:t>
      </w:r>
      <w:r w:rsidR="004667AD" w:rsidRPr="00685118">
        <w:t>.</w:t>
      </w:r>
    </w:p>
    <w:p w14:paraId="15D9E03D" w14:textId="083E0799" w:rsidR="003A2233" w:rsidRPr="00685118" w:rsidRDefault="003A2233" w:rsidP="003A2233">
      <w:pPr>
        <w:pStyle w:val="Heading1"/>
      </w:pPr>
      <w:r w:rsidRPr="00685118">
        <w:lastRenderedPageBreak/>
        <w:t xml:space="preserve">In </w:t>
      </w:r>
      <w:r w:rsidRPr="00685118">
        <w:rPr>
          <w:u w:val="single"/>
        </w:rPr>
        <w:t>Hallett</w:t>
      </w:r>
      <w:r w:rsidRPr="00685118">
        <w:t xml:space="preserve">, certain beneficiaries </w:t>
      </w:r>
      <w:r w:rsidR="004737EA" w:rsidRPr="00685118">
        <w:t xml:space="preserve">and remainderpersons </w:t>
      </w:r>
      <w:r w:rsidRPr="00685118">
        <w:t xml:space="preserve">of the </w:t>
      </w:r>
      <w:r w:rsidR="00467B50" w:rsidRPr="00685118">
        <w:t>relevant t</w:t>
      </w:r>
      <w:r w:rsidR="004737EA" w:rsidRPr="00685118">
        <w:t xml:space="preserve">rust (collectively referred to herein as “beneficiaries”) </w:t>
      </w:r>
      <w:r w:rsidR="003D2F97" w:rsidRPr="00685118">
        <w:t>sought a ruling that no part of their petition constituted a “contest” of the trust within the meaning of the trust’s no-contest provision</w:t>
      </w:r>
      <w:r w:rsidR="00467B50" w:rsidRPr="00685118">
        <w:t xml:space="preserve"> and that, consequently, they did not violate the no-contest provision b</w:t>
      </w:r>
      <w:r w:rsidR="00685118" w:rsidRPr="00685118">
        <w:t xml:space="preserve">y filing their petition.  </w:t>
      </w:r>
      <w:r w:rsidR="00685118" w:rsidRPr="00685118">
        <w:rPr>
          <w:u w:val="single"/>
        </w:rPr>
        <w:t>Hallett First Safe Harbor Order</w:t>
      </w:r>
      <w:r w:rsidR="00685118" w:rsidRPr="00685118">
        <w:t xml:space="preserve"> at 2.</w:t>
      </w:r>
      <w:r w:rsidR="00467B50" w:rsidRPr="00685118">
        <w:t xml:space="preserve">  They further requested that, in the event the Court found any part of their petition to violate the no-contest provision, the Court identify the violative portions of the petition and grant them leave to amend t</w:t>
      </w:r>
      <w:r w:rsidR="003663FC" w:rsidRPr="00685118">
        <w:t xml:space="preserve">he petition accordingly.  </w:t>
      </w:r>
      <w:r w:rsidR="00685118" w:rsidRPr="00685118">
        <w:rPr>
          <w:u w:val="single"/>
        </w:rPr>
        <w:t>Hallett First Safe Harbor Order</w:t>
      </w:r>
      <w:r w:rsidR="00685118" w:rsidRPr="00685118">
        <w:t xml:space="preserve"> at 2–3.</w:t>
      </w:r>
      <w:r w:rsidR="00467B50" w:rsidRPr="00685118">
        <w:t xml:space="preserve">  </w:t>
      </w:r>
      <w:r w:rsidR="004737EA" w:rsidRPr="00685118">
        <w:t xml:space="preserve">Additionally, </w:t>
      </w:r>
      <w:r w:rsidR="00D141EE" w:rsidRPr="00685118">
        <w:t xml:space="preserve">they sought a ruling that the no-contest provision was unenforceable.  </w:t>
      </w:r>
      <w:r w:rsidR="00685118" w:rsidRPr="00685118">
        <w:rPr>
          <w:u w:val="single"/>
        </w:rPr>
        <w:t>Hallett First Safe Harbor Order</w:t>
      </w:r>
      <w:r w:rsidR="00685118" w:rsidRPr="00685118">
        <w:t xml:space="preserve"> at 3.</w:t>
      </w:r>
    </w:p>
    <w:p w14:paraId="694681B1" w14:textId="01E3C885" w:rsidR="00011081" w:rsidRPr="00A46C70" w:rsidRDefault="000E1BF3" w:rsidP="00A46C70">
      <w:pPr>
        <w:pStyle w:val="Heading1"/>
        <w:rPr>
          <w:u w:val="single"/>
        </w:rPr>
      </w:pPr>
      <w:r>
        <w:t xml:space="preserve">In response to the beneficiaries’ petition and motion seeking the Court’s guidance, the trustees of the </w:t>
      </w:r>
      <w:r>
        <w:rPr>
          <w:u w:val="single"/>
        </w:rPr>
        <w:t>Hallett</w:t>
      </w:r>
      <w:r>
        <w:t xml:space="preserve"> trust</w:t>
      </w:r>
      <w:r w:rsidR="00924B65">
        <w:t xml:space="preserve"> objected, arguing that g</w:t>
      </w:r>
      <w:r w:rsidR="00A46C70">
        <w:t xml:space="preserve">uidance could only be provided </w:t>
      </w:r>
      <w:r w:rsidR="00924B65">
        <w:t>after an oppo</w:t>
      </w:r>
      <w:r w:rsidR="00A46C70">
        <w:t>rtunity for discovery and trial</w:t>
      </w:r>
      <w:r w:rsidR="00924B65">
        <w:t xml:space="preserve"> and, alternatively, that</w:t>
      </w:r>
      <w:r w:rsidR="00A46C70">
        <w:t xml:space="preserve"> the </w:t>
      </w:r>
      <w:r w:rsidR="00570ACF">
        <w:t>Trust’s No-Contest provision ha</w:t>
      </w:r>
      <w:r w:rsidR="00A46C70">
        <w:t>d</w:t>
      </w:r>
      <w:r w:rsidR="005A13F6">
        <w:t xml:space="preserve"> be</w:t>
      </w:r>
      <w:r w:rsidR="005A13F6" w:rsidRPr="00A46C70">
        <w:t>en triggered because the ben</w:t>
      </w:r>
      <w:r w:rsidR="00A46C70" w:rsidRPr="00A46C70">
        <w:t xml:space="preserve">eficiaries’ petition sought to </w:t>
      </w:r>
      <w:r w:rsidR="005A13F6" w:rsidRPr="00A46C70">
        <w:t>impair, invalidate or set</w:t>
      </w:r>
      <w:r w:rsidR="00A46C70" w:rsidRPr="00A46C70">
        <w:t xml:space="preserve"> aside provisions of the Trust.  </w:t>
      </w:r>
      <w:r w:rsidR="00A46C70" w:rsidRPr="00A46C70">
        <w:rPr>
          <w:u w:val="single"/>
        </w:rPr>
        <w:t>See</w:t>
      </w:r>
      <w:r w:rsidR="00A46C70" w:rsidRPr="00A46C70">
        <w:t xml:space="preserve"> </w:t>
      </w:r>
      <w:r w:rsidR="00A46C70" w:rsidRPr="00A46C70">
        <w:rPr>
          <w:u w:val="single"/>
        </w:rPr>
        <w:t>Hallett First Safe Harbor Order</w:t>
      </w:r>
      <w:r w:rsidR="00A46C70" w:rsidRPr="00A46C70">
        <w:t xml:space="preserve"> at 2; (Objection of Respondents William E. Brennan and Barbara D. Hallett to Petitioner’s Motion for a Ruling on the Safe Harbor Provision of NH RSA 564-B:10-1014(c)(3).)</w:t>
      </w:r>
    </w:p>
    <w:p w14:paraId="566786FA" w14:textId="3E020E37" w:rsidR="00055425" w:rsidRDefault="00055425" w:rsidP="00055425">
      <w:pPr>
        <w:pStyle w:val="Heading1"/>
      </w:pPr>
      <w:r>
        <w:t xml:space="preserve">The no-contest clause in the </w:t>
      </w:r>
      <w:r>
        <w:rPr>
          <w:u w:val="single"/>
        </w:rPr>
        <w:t>Hallett</w:t>
      </w:r>
      <w:r>
        <w:t xml:space="preserve"> trust provided, in relevant part:</w:t>
      </w:r>
    </w:p>
    <w:p w14:paraId="7E5C6DE1" w14:textId="1C37D585" w:rsidR="00055425" w:rsidRDefault="00E60262" w:rsidP="00440262">
      <w:pPr>
        <w:pStyle w:val="H1Text"/>
        <w:spacing w:line="240" w:lineRule="auto"/>
        <w:ind w:left="720" w:right="720" w:firstLine="0"/>
        <w:jc w:val="both"/>
      </w:pPr>
      <w:r>
        <w:rPr>
          <w:u w:val="single"/>
        </w:rPr>
        <w:t>Contest of Will or Trust</w:t>
      </w:r>
      <w:r>
        <w:t>.  It is the Grantor’s will and direction that if any beneficiary under this Trust or any other person, shall, directly or indirectly institute, conduct or in any manner whatsoever take part in or aid in any proceeding to oppose the administration of this Trust, or any amendment hereto, or impair, invalidate or set aside the same, or any of their provisions, then, in such event, the provision herein made for the benefit of such person or persons shall thereupon be revoked.  Such person or persons shall thereafter be excluded from any participation in this Trust and shall, thenceforth, have no right, title or interest in the assets of this Trust.  Any property, devise, bequest or distribution</w:t>
      </w:r>
      <w:r w:rsidR="00440262">
        <w:t xml:space="preserve"> to such person or persons shall thereafter pass as if such person or persons did not survive the Grantor.</w:t>
      </w:r>
    </w:p>
    <w:p w14:paraId="2507123B" w14:textId="77777777" w:rsidR="00440262" w:rsidRDefault="00440262" w:rsidP="00440262">
      <w:pPr>
        <w:pStyle w:val="H1Text"/>
        <w:spacing w:line="240" w:lineRule="auto"/>
        <w:ind w:left="720" w:right="720" w:firstLine="0"/>
        <w:jc w:val="both"/>
      </w:pPr>
    </w:p>
    <w:p w14:paraId="49793CD2" w14:textId="137A4938" w:rsidR="00440262" w:rsidRPr="00440262" w:rsidRDefault="00440262" w:rsidP="00440262">
      <w:pPr>
        <w:pStyle w:val="H1Text"/>
        <w:ind w:firstLine="0"/>
      </w:pPr>
      <w:r>
        <w:rPr>
          <w:u w:val="single"/>
        </w:rPr>
        <w:t>Hallett First Safe Harbor Order</w:t>
      </w:r>
      <w:r>
        <w:t xml:space="preserve"> at 5 (ellipses omitted).</w:t>
      </w:r>
    </w:p>
    <w:p w14:paraId="599BCE7E" w14:textId="64747A24" w:rsidR="00774963" w:rsidRDefault="003663FC" w:rsidP="0030383D">
      <w:pPr>
        <w:pStyle w:val="Heading1"/>
      </w:pPr>
      <w:r>
        <w:lastRenderedPageBreak/>
        <w:t xml:space="preserve">The case was transferred to the Complex Trust Docket and the Court ruled upon the pending motions.  </w:t>
      </w:r>
      <w:r>
        <w:rPr>
          <w:u w:val="single"/>
        </w:rPr>
        <w:t>Hallett First Safe Harbor Order</w:t>
      </w:r>
      <w:r w:rsidR="00695D04">
        <w:t xml:space="preserve"> at 3–4</w:t>
      </w:r>
      <w:r w:rsidR="00C2086F">
        <w:t>.  Specifically, the Court ruled that: (1) Counts II–XI</w:t>
      </w:r>
      <w:r w:rsidR="00A84AFB">
        <w:rPr>
          <w:rStyle w:val="FootnoteReference"/>
        </w:rPr>
        <w:footnoteReference w:id="1"/>
      </w:r>
      <w:r w:rsidR="00C2086F">
        <w:t xml:space="preserve"> of the beneficiaries’ petition</w:t>
      </w:r>
      <w:r w:rsidR="00362632">
        <w:t xml:space="preserve"> “pose[d] a ‘contest’ within the meaning of the no-contest clause capable of possibly triggering forfeiture of the [beneficiaries’] interest in the [trust]”; (2) </w:t>
      </w:r>
      <w:r w:rsidR="00184281">
        <w:t>Count I</w:t>
      </w:r>
      <w:r w:rsidR="00A84AFB">
        <w:rPr>
          <w:rStyle w:val="FootnoteReference"/>
        </w:rPr>
        <w:footnoteReference w:id="2"/>
      </w:r>
      <w:r w:rsidR="00184281">
        <w:t xml:space="preserve"> of the beneficiaries’ petition “constitutes a permissible action for a determination of whether the [petition] is a contest in violation of, and, therefore, triggering enforcement of the no-contest provision</w:t>
      </w:r>
      <w:r w:rsidR="0030383D">
        <w:t>”; (3) it would construe “the initial filing of the [petition] . . . as an inquiry falling under RSA 564-B:10-1014(c)(3)”</w:t>
      </w:r>
      <w:r w:rsidR="005B03D4">
        <w:rPr>
          <w:rStyle w:val="FootnoteReference"/>
        </w:rPr>
        <w:footnoteReference w:id="3"/>
      </w:r>
      <w:r w:rsidR="0030383D">
        <w:t>; and (4) i</w:t>
      </w:r>
      <w:r w:rsidR="00184281">
        <w:t xml:space="preserve">t was </w:t>
      </w:r>
      <w:r w:rsidR="00184281" w:rsidRPr="0030383D">
        <w:rPr>
          <w:rFonts w:cs="Times New Roman"/>
          <w:bCs w:val="0"/>
        </w:rPr>
        <w:t>unable to rule on the issue of enforceability of the no-contest provision until after discovery and trial</w:t>
      </w:r>
      <w:r w:rsidR="0030383D">
        <w:rPr>
          <w:rFonts w:cs="Times New Roman"/>
          <w:bCs w:val="0"/>
        </w:rPr>
        <w:t xml:space="preserve">.  </w:t>
      </w:r>
      <w:r w:rsidR="00FF0BF7">
        <w:rPr>
          <w:u w:val="single"/>
        </w:rPr>
        <w:t>Hallett First Safe Harbor Order</w:t>
      </w:r>
      <w:r w:rsidR="00FF0BF7">
        <w:t xml:space="preserve"> at 3–4.</w:t>
      </w:r>
    </w:p>
    <w:p w14:paraId="2FD3478F" w14:textId="39BBD146" w:rsidR="00802CFD" w:rsidRDefault="00802CFD" w:rsidP="00D60D56">
      <w:pPr>
        <w:pStyle w:val="Heading1"/>
      </w:pPr>
      <w:r>
        <w:t>In finding that Counts II–XI of the beneficiaries’ petition constituted “contests,”</w:t>
      </w:r>
      <w:r w:rsidR="00D83EF3">
        <w:t xml:space="preserve"> the Court reasoned that the terms of the trust’s no-contest clause demonstrated the settlor’s intent to discourage </w:t>
      </w:r>
      <w:r w:rsidR="00766154">
        <w:t>“</w:t>
      </w:r>
      <w:r w:rsidR="00D83EF3">
        <w:t xml:space="preserve">any proceeding both directly or indirectly challenging the administration of the [t]rust or seeking to impair, invalidate, or set aside it or any of its terms,” </w:t>
      </w:r>
      <w:r w:rsidR="00D83EF3">
        <w:rPr>
          <w:u w:val="single"/>
        </w:rPr>
        <w:t>Hallett First Safe Harbor Order</w:t>
      </w:r>
      <w:r w:rsidR="00D1709E">
        <w:t xml:space="preserve"> at 8, and that each of those counts</w:t>
      </w:r>
      <w:r w:rsidR="00766154">
        <w:t xml:space="preserve"> alleged claims falling within this definition, </w:t>
      </w:r>
      <w:r w:rsidR="00766154">
        <w:rPr>
          <w:u w:val="single"/>
        </w:rPr>
        <w:t>Hallett First Safe Harbor Order</w:t>
      </w:r>
      <w:r w:rsidR="00766154">
        <w:t xml:space="preserve"> at 9–11.</w:t>
      </w:r>
    </w:p>
    <w:p w14:paraId="7E1981E1" w14:textId="1468CD4E" w:rsidR="00774963" w:rsidRDefault="004E2173" w:rsidP="00D60D56">
      <w:pPr>
        <w:pStyle w:val="Heading1"/>
      </w:pPr>
      <w:r>
        <w:lastRenderedPageBreak/>
        <w:t>T</w:t>
      </w:r>
      <w:r w:rsidR="00D60D56">
        <w:t>he Court</w:t>
      </w:r>
      <w:r>
        <w:t>’s order also</w:t>
      </w:r>
      <w:r w:rsidR="00D60D56">
        <w:t xml:space="preserve"> clarified the extent to which </w:t>
      </w:r>
      <w:r w:rsidR="00B91C07">
        <w:t>the statute permits it to</w:t>
      </w:r>
      <w:r w:rsidR="00D60D56">
        <w:t xml:space="preserve"> offer </w:t>
      </w:r>
      <w:r w:rsidR="00B91C07">
        <w:t xml:space="preserve">guidance to </w:t>
      </w:r>
      <w:r w:rsidR="00D60D56">
        <w:t xml:space="preserve">litigants under the safe harbor provisions of RSA 564-B:10-1014(b)–(c).  </w:t>
      </w:r>
      <w:r w:rsidR="00735DB0">
        <w:t>It explained:</w:t>
      </w:r>
    </w:p>
    <w:p w14:paraId="1501D03D" w14:textId="39A5F68F" w:rsidR="00774963" w:rsidRDefault="00735DB0" w:rsidP="00D77029">
      <w:pPr>
        <w:pStyle w:val="H1Text"/>
        <w:spacing w:line="240" w:lineRule="auto"/>
        <w:ind w:left="720" w:right="720" w:firstLine="0"/>
        <w:jc w:val="both"/>
      </w:pPr>
      <w:r>
        <w:t>[Statutory safe harbor provisions provide] a “safe harbor” for beneficiaries who seek an advance judicial determination of whether a proposed legal challenge would be a contest . . . .  [T]he issue permitted to be decided in that “safe harbor” proceeding is justifiably confined to the question whether a proposed action would be a contest.  Upon obtaining an adverse ruling</w:t>
      </w:r>
      <w:r w:rsidR="00D77029">
        <w:t>, the beneficiary is put to an election: either to accede to the will or trust or to pursue the contest.  If the beneficiary chooses to pursue the contest, she may, in another proceeding, assert the exemptions within the statute from the enforceability of the no-contest clause.  However, a beneficiary is not entitled to an additional ruling in advance on whether, if the proposed contest were to be pursued, the no-contest clause would nonetheless be unenforceable.</w:t>
      </w:r>
    </w:p>
    <w:p w14:paraId="2EF0A81D" w14:textId="77777777" w:rsidR="00D77029" w:rsidRPr="00774963" w:rsidRDefault="00D77029" w:rsidP="00D77029">
      <w:pPr>
        <w:pStyle w:val="H1Text"/>
        <w:spacing w:line="240" w:lineRule="auto"/>
        <w:ind w:left="720" w:right="720" w:firstLine="0"/>
        <w:jc w:val="both"/>
      </w:pPr>
    </w:p>
    <w:p w14:paraId="5194EAFD" w14:textId="36BF0445" w:rsidR="00D77029" w:rsidRDefault="00D77029" w:rsidP="00D77029">
      <w:pPr>
        <w:pStyle w:val="Heading1"/>
        <w:numPr>
          <w:ilvl w:val="0"/>
          <w:numId w:val="0"/>
        </w:numPr>
        <w:ind w:left="720" w:hanging="720"/>
        <w:rPr>
          <w:rFonts w:cs="Times New Roman"/>
        </w:rPr>
      </w:pPr>
      <w:r w:rsidRPr="00D77029">
        <w:rPr>
          <w:rFonts w:cs="Times New Roman"/>
          <w:u w:val="single"/>
        </w:rPr>
        <w:t>Hallett First Safe Harbor Order</w:t>
      </w:r>
      <w:r>
        <w:rPr>
          <w:rFonts w:cs="Times New Roman"/>
        </w:rPr>
        <w:t xml:space="preserve"> at 7 (quotation, brackets, and ellipsis omitted).</w:t>
      </w:r>
    </w:p>
    <w:p w14:paraId="6FC54F1D" w14:textId="15A5ADAA" w:rsidR="00C7282C" w:rsidRPr="00C7282C" w:rsidRDefault="00B307B4" w:rsidP="00DA2FE8">
      <w:pPr>
        <w:pStyle w:val="Heading1"/>
      </w:pPr>
      <w:r>
        <w:t>Rather than accede to the trust a</w:t>
      </w:r>
      <w:r w:rsidR="005F4B11">
        <w:t>fter issuance of t</w:t>
      </w:r>
      <w:r w:rsidR="002D3A12">
        <w:t xml:space="preserve">he </w:t>
      </w:r>
      <w:r>
        <w:rPr>
          <w:u w:val="single"/>
        </w:rPr>
        <w:t>Hallett First Safe Harbor Order</w:t>
      </w:r>
      <w:r w:rsidR="002D3A12">
        <w:t xml:space="preserve">, the </w:t>
      </w:r>
      <w:r w:rsidR="002D3A12" w:rsidRPr="002D3A12">
        <w:rPr>
          <w:u w:val="single"/>
        </w:rPr>
        <w:t>Hallett</w:t>
      </w:r>
      <w:r w:rsidR="002D3A12">
        <w:t xml:space="preserve"> beneficiaries</w:t>
      </w:r>
      <w:r w:rsidR="005F4B11">
        <w:t xml:space="preserve"> submit</w:t>
      </w:r>
      <w:r>
        <w:t xml:space="preserve">ted a proposed amended petition </w:t>
      </w:r>
      <w:r w:rsidR="000A20CA">
        <w:t xml:space="preserve">and </w:t>
      </w:r>
      <w:r>
        <w:t>filed a motion seeking</w:t>
      </w:r>
      <w:r w:rsidR="000A20CA">
        <w:t xml:space="preserve"> a </w:t>
      </w:r>
      <w:r>
        <w:t>second safe harbor ruling—this time, with respect to the proposed amended petition</w:t>
      </w:r>
      <w:r w:rsidR="005F4B11">
        <w:t xml:space="preserve">.  </w:t>
      </w:r>
      <w:r w:rsidR="00DA2FE8">
        <w:t xml:space="preserve"> </w:t>
      </w:r>
      <w:r w:rsidR="00DA2FE8" w:rsidRPr="00447750">
        <w:rPr>
          <w:u w:val="single"/>
        </w:rPr>
        <w:t>Hallett Second Safe Harbor Order</w:t>
      </w:r>
      <w:r w:rsidR="00DA2FE8">
        <w:t xml:space="preserve"> at 1.  </w:t>
      </w:r>
      <w:r w:rsidR="001D32B5">
        <w:t xml:space="preserve">In this second safe harbor motion, the petitioners sought rulings that: (1) so long as they prevailed upon one claim for breach of trust, RSA 564-B:10-1014 insulated the entire action from the no-contest provision; </w:t>
      </w:r>
      <w:r w:rsidR="00FD081C">
        <w:t xml:space="preserve">(2) the no-contest provision was unenforceable because their action sought interpretation of the trust, </w:t>
      </w:r>
      <w:r w:rsidR="00FD081C" w:rsidRPr="00DA2FE8">
        <w:rPr>
          <w:u w:val="single"/>
        </w:rPr>
        <w:t>see</w:t>
      </w:r>
      <w:r w:rsidR="00FD081C">
        <w:t xml:space="preserve"> RSA 564-B:10-1014(c)(4); (3) </w:t>
      </w:r>
      <w:r w:rsidR="00532EAA">
        <w:t>no part of the proposed amended petition constituted a contest and that the beneficiaries, therefore, were not in violation of the trust’s no-contest provision; and (4) in the event the Court found that any part of their proposed amended petition violated the no-contest provision, the Court once again identify the violative portions of the petition and grant them leave to amend the petition acc</w:t>
      </w:r>
      <w:r w:rsidR="00C7282C">
        <w:t xml:space="preserve">ordingly. </w:t>
      </w:r>
      <w:r w:rsidR="00DA2FE8">
        <w:t xml:space="preserve"> </w:t>
      </w:r>
      <w:r w:rsidR="00DA2FE8" w:rsidRPr="00447750">
        <w:rPr>
          <w:u w:val="single"/>
        </w:rPr>
        <w:t>Hallett Second Safe Harbor Order</w:t>
      </w:r>
      <w:r w:rsidR="00DA2FE8">
        <w:t xml:space="preserve"> at 2–3.</w:t>
      </w:r>
    </w:p>
    <w:p w14:paraId="572E7BCF" w14:textId="506EFF76" w:rsidR="00C7282C" w:rsidRPr="00C7282C" w:rsidRDefault="007C3D05" w:rsidP="00F908F3">
      <w:pPr>
        <w:pStyle w:val="Heading1"/>
      </w:pPr>
      <w:r>
        <w:lastRenderedPageBreak/>
        <w:t xml:space="preserve">The trustees of the </w:t>
      </w:r>
      <w:r w:rsidRPr="003E2364">
        <w:rPr>
          <w:u w:val="single"/>
        </w:rPr>
        <w:t>Hallett</w:t>
      </w:r>
      <w:r>
        <w:t xml:space="preserve"> trust opposed the motion, and cross-moved for a ruling that: (1) the beneficiaries’ actions</w:t>
      </w:r>
      <w:r w:rsidR="003E2364">
        <w:t>—</w:t>
      </w:r>
      <w:r w:rsidR="002C5B28">
        <w:t>which by then included</w:t>
      </w:r>
      <w:r w:rsidR="003E2364">
        <w:t>, among other things, engaging in discovery—</w:t>
      </w:r>
      <w:r>
        <w:t xml:space="preserve">had </w:t>
      </w:r>
      <w:r w:rsidR="00637AD0">
        <w:t xml:space="preserve">irrevocably </w:t>
      </w:r>
      <w:r>
        <w:t xml:space="preserve">triggered the no-contest clause contained in the trust; and (2) the beneficiaries could not seek further amendment and preliminary safe harbor rulings.  </w:t>
      </w:r>
      <w:r w:rsidR="005D3494">
        <w:t xml:space="preserve"> </w:t>
      </w:r>
      <w:r w:rsidR="005D3494" w:rsidRPr="00447750">
        <w:rPr>
          <w:u w:val="single"/>
        </w:rPr>
        <w:t>Hallett Second Safe Harbor Order</w:t>
      </w:r>
      <w:r w:rsidR="005D3494">
        <w:t xml:space="preserve"> at 3.</w:t>
      </w:r>
      <w:r w:rsidR="008A2E29">
        <w:t xml:space="preserve">  In support of their opposition, they asserted, among other things, that the proposed amended petition “simply re-allege[d] more of the same</w:t>
      </w:r>
      <w:r w:rsidR="002D4D44">
        <w:t>”</w:t>
      </w:r>
      <w:r w:rsidR="008A2E29">
        <w:t>—namely, allegations challenging th</w:t>
      </w:r>
      <w:r w:rsidR="002D4D44">
        <w:t>e administration of the trust,</w:t>
      </w:r>
      <w:r w:rsidR="00637AD0">
        <w:t xml:space="preserve"> and that beneficiaries</w:t>
      </w:r>
      <w:r w:rsidR="00106F8D">
        <w:t xml:space="preserve"> were, in essence, seeking to</w:t>
      </w:r>
      <w:r w:rsidR="00637AD0">
        <w:t xml:space="preserve"> retitle old allegations</w:t>
      </w:r>
      <w:r w:rsidR="002D4D44">
        <w:t>.</w:t>
      </w:r>
      <w:r w:rsidR="008A2E29">
        <w:t xml:space="preserve"> </w:t>
      </w:r>
      <w:r w:rsidR="00106F8D">
        <w:t xml:space="preserve"> </w:t>
      </w:r>
      <w:r w:rsidR="005D3494" w:rsidRPr="00447750">
        <w:rPr>
          <w:u w:val="single"/>
        </w:rPr>
        <w:t>Hallett Second Safe Harbor Order</w:t>
      </w:r>
      <w:r w:rsidR="005D3494">
        <w:t xml:space="preserve"> at </w:t>
      </w:r>
      <w:r w:rsidR="002D4D44">
        <w:t>22 n.13</w:t>
      </w:r>
      <w:r w:rsidR="00F908F3">
        <w:t>; (</w:t>
      </w:r>
      <w:r w:rsidR="00F908F3">
        <w:rPr>
          <w:u w:val="single"/>
        </w:rPr>
        <w:t>see</w:t>
      </w:r>
      <w:r w:rsidR="00F908F3" w:rsidRPr="00F908F3">
        <w:rPr>
          <w:u w:val="single"/>
        </w:rPr>
        <w:t xml:space="preserve"> also</w:t>
      </w:r>
      <w:r w:rsidR="00F908F3" w:rsidRPr="00F908F3">
        <w:t xml:space="preserve"> Objection of Co-Trustees William E. Brennan and Barbara D. Hallett to Hallett Beneficiaries’ Motion to Consider the Proposed Amended Petition Invocation of Safe Harbor and NH RSA 564-B:10-1014(c)(3) and Co-Trustees’ Cross-Motion for Ruling that Hallett Beneficiaries’ Actions to Date Constitute a “Contest” and Prohibiting Beneficiaries from Seeking Further Amendments or Preliminary Rulings Regarding t</w:t>
      </w:r>
      <w:r w:rsidR="00F908F3">
        <w:t>he Trust’s No-Contest Provision</w:t>
      </w:r>
      <w:r w:rsidR="002D4D44">
        <w:t xml:space="preserve"> ¶¶ 6, 16.)   </w:t>
      </w:r>
    </w:p>
    <w:p w14:paraId="3E453B25" w14:textId="77777777" w:rsidR="000E13C6" w:rsidRDefault="00765701" w:rsidP="004F0D47">
      <w:pPr>
        <w:pStyle w:val="Heading1"/>
      </w:pPr>
      <w:r>
        <w:t xml:space="preserve">The </w:t>
      </w:r>
      <w:r w:rsidRPr="000E13C6">
        <w:rPr>
          <w:u w:val="single"/>
        </w:rPr>
        <w:t>Hallett</w:t>
      </w:r>
      <w:r>
        <w:t xml:space="preserve"> beneficiaries responded, asserting, among other things, that: (1) </w:t>
      </w:r>
      <w:r w:rsidR="007C2533">
        <w:t xml:space="preserve">the beneficiaries’ actions had not irrevocably triggered the no-contest clause contained in the trust; and (2) the Court should not prohibit the </w:t>
      </w:r>
      <w:r w:rsidR="007C2533" w:rsidRPr="000E13C6">
        <w:rPr>
          <w:u w:val="single"/>
        </w:rPr>
        <w:t>Hallett</w:t>
      </w:r>
      <w:r w:rsidR="007C2533">
        <w:t xml:space="preserve"> beneficiaries from seeking further safe harbor rulings.  </w:t>
      </w:r>
      <w:r w:rsidR="005D3494">
        <w:t xml:space="preserve"> </w:t>
      </w:r>
      <w:r w:rsidR="005D3494" w:rsidRPr="000E13C6">
        <w:rPr>
          <w:u w:val="single"/>
        </w:rPr>
        <w:t>See</w:t>
      </w:r>
      <w:r w:rsidR="005D3494">
        <w:t xml:space="preserve"> </w:t>
      </w:r>
      <w:r w:rsidR="005D3494" w:rsidRPr="000E13C6">
        <w:rPr>
          <w:u w:val="single"/>
        </w:rPr>
        <w:t>Hallett Second Safe Harbor Order</w:t>
      </w:r>
      <w:r w:rsidR="005D3494">
        <w:t xml:space="preserve"> at </w:t>
      </w:r>
      <w:r w:rsidR="000E13C6">
        <w:t>8</w:t>
      </w:r>
      <w:r w:rsidR="005D3494">
        <w:t xml:space="preserve">; </w:t>
      </w:r>
      <w:r w:rsidR="000E13C6">
        <w:t>(</w:t>
      </w:r>
      <w:r w:rsidR="000E13C6" w:rsidRPr="000E13C6">
        <w:rPr>
          <w:u w:val="single"/>
        </w:rPr>
        <w:t>see also</w:t>
      </w:r>
      <w:r w:rsidR="000E13C6" w:rsidRPr="000E13C6">
        <w:t xml:space="preserve"> Hallett Beneficiary Petitioner’s Response to the Trustee Respondent’s Objection for a Motion to Consider a Proposed Amended Petition and Invocation of Safe Harbor and NH RSA 564-B:10-1014 and Objection to Co-Trustees Cross Motion for a Ruling that Hallett Beneficiary Petitioners and Respondents have Violated the No-Contest Provision and Objection to Co-Trustees Cross Motion Prohibiting Hallett Beneficiary Petitioners from Seeking Further Amendments</w:t>
      </w:r>
      <w:r w:rsidR="0031303F">
        <w:t xml:space="preserve"> at 2–6.)</w:t>
      </w:r>
    </w:p>
    <w:p w14:paraId="29CF1C45" w14:textId="4420ED87" w:rsidR="004E2173" w:rsidRDefault="00B87627" w:rsidP="004F0D47">
      <w:pPr>
        <w:pStyle w:val="Heading1"/>
      </w:pPr>
      <w:r>
        <w:lastRenderedPageBreak/>
        <w:t>After a hearing, the Court ruled that</w:t>
      </w:r>
      <w:r w:rsidR="0094178D">
        <w:t>:</w:t>
      </w:r>
      <w:r>
        <w:t xml:space="preserve"> (1) all five counts</w:t>
      </w:r>
      <w:r w:rsidR="00E21DB5">
        <w:t xml:space="preserve"> </w:t>
      </w:r>
      <w:r>
        <w:t>asserted in the proposed amended petition</w:t>
      </w:r>
      <w:r w:rsidR="00E21DB5">
        <w:rPr>
          <w:rStyle w:val="FootnoteReference"/>
        </w:rPr>
        <w:footnoteReference w:id="4"/>
      </w:r>
      <w:r>
        <w:t xml:space="preserve"> “would constitute a “contes</w:t>
      </w:r>
      <w:r w:rsidR="000278BD">
        <w:t>t” within the meaning of the no</w:t>
      </w:r>
      <w:r>
        <w:t xml:space="preserve"> contest clause . . . potentially triggering the no contest provision”; (2) </w:t>
      </w:r>
      <w:r w:rsidR="00CD0E2B">
        <w:t xml:space="preserve">the claims set forth in the proposed amended petition were not “simply actions brought regarding construction and interpretation of the terms of the [trust]”; (3) “in certain instances safe harbor may be reached where only some of the claims are successful,” but it could not then rule “whether the mix of claims included in the [proposed amended petition would] render the no-contest clause unenforceable”; </w:t>
      </w:r>
      <w:r w:rsidR="00946C63">
        <w:t>(4) the second safe harbor motion did not itself trigger the no-contest clause contained in the trust; (5) it could not advise the beneficiaries “w</w:t>
      </w:r>
      <w:r w:rsidR="0094178D">
        <w:t>hether the no contest provision</w:t>
      </w:r>
      <w:r w:rsidR="00946C63">
        <w:t xml:space="preserve"> of the [trust was] unenforceable pursuant to RSA 564-B:10-1014(b) . . . because . . . [the beneficiaries could] only find statutory sanctuary from the no-contest provision of the [trust]</w:t>
      </w:r>
      <w:r w:rsidR="0094178D">
        <w:t xml:space="preserve"> after, and to the extent possible, they successfully prove </w:t>
      </w:r>
      <w:r w:rsidR="0094178D" w:rsidRPr="000E13C6">
        <w:rPr>
          <w:u w:val="single"/>
        </w:rPr>
        <w:t>at trial</w:t>
      </w:r>
      <w:r w:rsidR="0094178D">
        <w:t xml:space="preserve"> the matters alleged in [the proposed amended petition]”; and (6) it would not “allow further amendment or request for advice substantially similar to that requested in [the beneficiaries’ first safe harbor motion].”  </w:t>
      </w:r>
      <w:r w:rsidR="0094178D" w:rsidRPr="000E13C6">
        <w:rPr>
          <w:u w:val="single"/>
        </w:rPr>
        <w:t>Hallett Second Safe Harbor Order</w:t>
      </w:r>
      <w:r w:rsidR="0094178D">
        <w:t xml:space="preserve"> at 3–4.  </w:t>
      </w:r>
      <w:r w:rsidR="00447750">
        <w:t xml:space="preserve">It also granted the trustees’ cross-motion to the extent it sought to prohibit further safe harbor motions, and otherwise denied it.  </w:t>
      </w:r>
      <w:r w:rsidR="00447750" w:rsidRPr="000E13C6">
        <w:rPr>
          <w:u w:val="single"/>
        </w:rPr>
        <w:t>Hallett Second Safe Harbor Order</w:t>
      </w:r>
      <w:r w:rsidR="00447750">
        <w:t xml:space="preserve"> at 4.  Ultimately, the Court directed the beneficiaries to either pursue the allegations in the proposed amended petition or withdraw the action.  </w:t>
      </w:r>
      <w:r w:rsidR="00447750" w:rsidRPr="000E13C6">
        <w:rPr>
          <w:u w:val="single"/>
        </w:rPr>
        <w:t>Hallett Second Safe Harbor Order</w:t>
      </w:r>
      <w:r w:rsidR="00447750">
        <w:t xml:space="preserve"> at 4.</w:t>
      </w:r>
    </w:p>
    <w:p w14:paraId="40D6D41B" w14:textId="75942097" w:rsidR="00634A16" w:rsidRDefault="00634A16" w:rsidP="003B493F">
      <w:pPr>
        <w:pStyle w:val="Heading1"/>
      </w:pPr>
      <w:r>
        <w:t>In its order, the Court engaged in a thorough analysis of</w:t>
      </w:r>
      <w:r w:rsidR="00D45452">
        <w:t>, among other things,</w:t>
      </w:r>
      <w:r>
        <w:t xml:space="preserve"> the trustees’ claims that the beneficiaries triggered the no-contest provision by engaging in </w:t>
      </w:r>
      <w:r>
        <w:lastRenderedPageBreak/>
        <w:t xml:space="preserve">discovery.  </w:t>
      </w:r>
      <w:r>
        <w:rPr>
          <w:u w:val="single"/>
        </w:rPr>
        <w:t>Hallett Second Safe Harbor Order</w:t>
      </w:r>
      <w:r>
        <w:t xml:space="preserve"> at 17–</w:t>
      </w:r>
      <w:r w:rsidR="00A5678D">
        <w:t xml:space="preserve">21.  The Court considered the interplay between the no-contest provision, the safe harbor statute, and “the policy considerations underlying no-contest provisions.”  </w:t>
      </w:r>
      <w:r w:rsidR="00A5678D">
        <w:rPr>
          <w:u w:val="single"/>
        </w:rPr>
        <w:t>Hallett Second Safe Harbor Order</w:t>
      </w:r>
      <w:r w:rsidR="00A5678D">
        <w:t xml:space="preserve"> at 18.  </w:t>
      </w:r>
      <w:r w:rsidR="00F8096E" w:rsidRPr="009577C0">
        <w:t xml:space="preserve">After weighing these considerations, the Court </w:t>
      </w:r>
      <w:r w:rsidR="00F07E4B" w:rsidRPr="009577C0">
        <w:t xml:space="preserve">“f[ound] wisdom” in the method of allowing </w:t>
      </w:r>
      <w:r w:rsidR="00F8096E" w:rsidRPr="009577C0">
        <w:t>“limited discovery</w:t>
      </w:r>
      <w:r w:rsidR="00F07E4B" w:rsidRPr="009577C0">
        <w:t xml:space="preserve"> </w:t>
      </w:r>
      <w:r w:rsidR="00D45452" w:rsidRPr="009577C0">
        <w:t>. </w:t>
      </w:r>
      <w:r w:rsidR="00F07E4B" w:rsidRPr="009577C0">
        <w:t>. .</w:t>
      </w:r>
      <w:r w:rsidR="00F8096E" w:rsidRPr="009577C0">
        <w:t xml:space="preserve"> that would provide a beneficiary with information of potential value or relevance in order to make a determination</w:t>
      </w:r>
      <w:r w:rsidR="00F07E4B" w:rsidRPr="009577C0">
        <w:t xml:space="preserve">.”  </w:t>
      </w:r>
      <w:r w:rsidR="00F07E4B" w:rsidRPr="009577C0">
        <w:rPr>
          <w:u w:val="single"/>
        </w:rPr>
        <w:t>Hallett Second Safe Harbor Order</w:t>
      </w:r>
      <w:r w:rsidR="00F07E4B" w:rsidRPr="009577C0">
        <w:t xml:space="preserve"> at 20 (quotation omitted).</w:t>
      </w:r>
      <w:r w:rsidR="00F8096E">
        <w:t xml:space="preserve"> </w:t>
      </w:r>
      <w:r w:rsidR="00D45452">
        <w:t xml:space="preserve"> It cautioned that its decision should not be interpreted “as </w:t>
      </w:r>
      <w:r w:rsidR="00D45452">
        <w:rPr>
          <w:u w:val="single"/>
        </w:rPr>
        <w:t>carte</w:t>
      </w:r>
      <w:r w:rsidR="00D45452">
        <w:t xml:space="preserve"> </w:t>
      </w:r>
      <w:r w:rsidR="00D45452">
        <w:rPr>
          <w:u w:val="single"/>
        </w:rPr>
        <w:t>blanche</w:t>
      </w:r>
      <w:r w:rsidR="00D45452">
        <w:t xml:space="preserve"> to conduct unlimited discovery,” but ruled that the beneficiaries’ “discovery activities to date”—</w:t>
      </w:r>
      <w:r w:rsidR="009577C0">
        <w:t>activities that</w:t>
      </w:r>
      <w:r w:rsidR="00D45452">
        <w:t xml:space="preserve"> included</w:t>
      </w:r>
      <w:r w:rsidR="003B493F">
        <w:t>: (1) the service of interrogatories and request for production of documents on the trustees; (2) the review of documents produced by one of the co-trustees; (3) the answering of interrogatories propounded upon them by one of the co-trustees; and (4) the</w:t>
      </w:r>
      <w:r w:rsidR="00A56C01">
        <w:t xml:space="preserve"> service of expert disclosures—had “remained, on balance, within the realm of acceptable inquiry consistent with determination whether” they had a viable claim against the trustees.  </w:t>
      </w:r>
      <w:r w:rsidR="00A56C01" w:rsidRPr="003B493F">
        <w:rPr>
          <w:u w:val="single"/>
        </w:rPr>
        <w:t>Hallett Second Safe Harbor Order</w:t>
      </w:r>
      <w:r w:rsidR="00A56C01">
        <w:t xml:space="preserve"> at 17, 21.</w:t>
      </w:r>
      <w:r w:rsidR="00C62F7F">
        <w:t xml:space="preserve">  Accordingly, it found no triggering of the no-contest clause on the basis of discovery.  </w:t>
      </w:r>
      <w:r w:rsidR="00C62F7F" w:rsidRPr="003B493F">
        <w:rPr>
          <w:u w:val="single"/>
        </w:rPr>
        <w:t>Hallett Second Safe Harbor Order</w:t>
      </w:r>
      <w:r w:rsidR="00C62F7F">
        <w:t xml:space="preserve"> at 21.</w:t>
      </w:r>
      <w:r w:rsidR="00CA4A56">
        <w:rPr>
          <w:rStyle w:val="FootnoteReference"/>
        </w:rPr>
        <w:footnoteReference w:id="5"/>
      </w:r>
    </w:p>
    <w:p w14:paraId="0D5B25AC" w14:textId="3A8F2963" w:rsidR="00E0498C" w:rsidRDefault="00E0498C" w:rsidP="00E0498C">
      <w:pPr>
        <w:pStyle w:val="Heading1"/>
      </w:pPr>
      <w:r>
        <w:t xml:space="preserve">A number of the </w:t>
      </w:r>
      <w:r>
        <w:rPr>
          <w:u w:val="single"/>
        </w:rPr>
        <w:t>Hallett</w:t>
      </w:r>
      <w:r>
        <w:t xml:space="preserve"> beneficiaries thereafter amended their petition and the case proceeded to trial, while certain of the beneficiaries non-suited.  </w:t>
      </w:r>
      <w:r>
        <w:rPr>
          <w:u w:val="single"/>
        </w:rPr>
        <w:t>Hallett Merits Order</w:t>
      </w:r>
      <w:r>
        <w:t xml:space="preserve"> at 19.  After trial, the Court (</w:t>
      </w:r>
      <w:r>
        <w:rPr>
          <w:u w:val="single"/>
        </w:rPr>
        <w:t>Cassavechia</w:t>
      </w:r>
      <w:r>
        <w:t>, J.) ruled that the trustees had breached their fiduciary duties in various respects</w:t>
      </w:r>
      <w:r w:rsidR="006F26BB">
        <w:t>, but not in others</w:t>
      </w:r>
      <w:r>
        <w:t xml:space="preserve">. </w:t>
      </w:r>
      <w:r w:rsidRPr="00E0498C">
        <w:t xml:space="preserve"> </w:t>
      </w:r>
      <w:r>
        <w:rPr>
          <w:u w:val="single"/>
        </w:rPr>
        <w:t>Hallett Merits Order</w:t>
      </w:r>
      <w:r>
        <w:t xml:space="preserve"> at</w:t>
      </w:r>
      <w:r w:rsidR="006F26BB">
        <w:t xml:space="preserve"> 19–</w:t>
      </w:r>
      <w:r w:rsidR="003D60EF">
        <w:t>38.  The Court surcharged and removed the trustees, but declined to award damages due to lack of evidence</w:t>
      </w:r>
      <w:r w:rsidR="000320B9">
        <w:t xml:space="preserve">.  </w:t>
      </w:r>
      <w:r w:rsidR="000320B9">
        <w:rPr>
          <w:u w:val="single"/>
        </w:rPr>
        <w:t>Hallett Merits Order</w:t>
      </w:r>
      <w:r w:rsidR="000320B9">
        <w:t xml:space="preserve"> at 38–42.</w:t>
      </w:r>
      <w:r w:rsidR="006374B4">
        <w:t xml:space="preserve">  </w:t>
      </w:r>
      <w:r w:rsidR="0081081E">
        <w:t>W</w:t>
      </w:r>
      <w:r w:rsidR="006374B4">
        <w:t xml:space="preserve">ith respect to the enforceability of the trust’s no-contest provision, the Court concluded that “the [beneficiaries] proved and prevailed on very significant claims of breach </w:t>
      </w:r>
      <w:r w:rsidR="006374B4">
        <w:lastRenderedPageBreak/>
        <w:t xml:space="preserve">against [the trustees] such that the [no-contest] clause should not be invoked.”  </w:t>
      </w:r>
      <w:r w:rsidR="006374B4">
        <w:rPr>
          <w:u w:val="single"/>
        </w:rPr>
        <w:t>Hallett Merits Order</w:t>
      </w:r>
      <w:r w:rsidR="006374B4">
        <w:t xml:space="preserve"> at 44.  In support of this conclusion, the Court reasoned that the beneficiaries had “advanced claims of such merit as to offer safe haven from the destructive waters formented by determinations of the lack of merit in regard to others.”</w:t>
      </w:r>
      <w:r w:rsidR="00306A96">
        <w:t xml:space="preserve">  </w:t>
      </w:r>
      <w:r w:rsidR="00306A96">
        <w:rPr>
          <w:u w:val="single"/>
        </w:rPr>
        <w:t>Hallett Merits Order</w:t>
      </w:r>
      <w:r w:rsidR="00306A96">
        <w:t xml:space="preserve"> at 44.</w:t>
      </w:r>
    </w:p>
    <w:p w14:paraId="6D88A6D9" w14:textId="5927DE6B" w:rsidR="00B530A8" w:rsidRPr="00B530A8" w:rsidRDefault="000C5E26" w:rsidP="000C5E26">
      <w:pPr>
        <w:pStyle w:val="H1Text"/>
        <w:ind w:firstLine="0"/>
        <w:jc w:val="center"/>
      </w:pPr>
      <w:r>
        <w:rPr>
          <w:b/>
        </w:rPr>
        <w:t>The</w:t>
      </w:r>
      <w:r w:rsidR="00B01D0C" w:rsidRPr="00C71ABA">
        <w:rPr>
          <w:b/>
        </w:rPr>
        <w:t xml:space="preserve"> Proposed </w:t>
      </w:r>
      <w:r>
        <w:rPr>
          <w:b/>
        </w:rPr>
        <w:t>Petition</w:t>
      </w:r>
    </w:p>
    <w:p w14:paraId="21F40AF6" w14:textId="1D03B4FE" w:rsidR="00197513" w:rsidRPr="001820B6" w:rsidRDefault="00197513" w:rsidP="00197513">
      <w:pPr>
        <w:pStyle w:val="Heading1"/>
        <w:rPr>
          <w:rFonts w:cs="Times New Roman"/>
          <w:bCs w:val="0"/>
          <w:color w:val="000000"/>
          <w:kern w:val="0"/>
          <w:u w:val="single"/>
        </w:rPr>
      </w:pPr>
      <w:r w:rsidRPr="001820B6">
        <w:rPr>
          <w:rFonts w:cs="Times New Roman"/>
          <w:color w:val="000000"/>
          <w:shd w:val="clear" w:color="auto" w:fill="FFFFFF"/>
        </w:rPr>
        <w:t>“The interpretation of a trust is a question of law.” </w:t>
      </w:r>
      <w:r w:rsidRPr="001820B6">
        <w:rPr>
          <w:rFonts w:cs="Times New Roman"/>
        </w:rPr>
        <w:t xml:space="preserve"> </w:t>
      </w:r>
      <w:r w:rsidRPr="00197513">
        <w:rPr>
          <w:rFonts w:cs="Times New Roman"/>
          <w:color w:val="000000"/>
          <w:u w:val="single"/>
        </w:rPr>
        <w:t>Hodges v. Johnson</w:t>
      </w:r>
      <w:r w:rsidRPr="00197513">
        <w:rPr>
          <w:rFonts w:cs="Times New Roman"/>
          <w:color w:val="000000"/>
        </w:rPr>
        <w:t>, 177 A.3d 86, 93 (N.H. 2017)</w:t>
      </w:r>
      <w:r w:rsidR="00516410" w:rsidRPr="001820B6">
        <w:rPr>
          <w:rFonts w:cs="Times New Roman"/>
          <w:color w:val="000000"/>
        </w:rPr>
        <w:t xml:space="preserve"> (quotation omitted)</w:t>
      </w:r>
      <w:r w:rsidRPr="001820B6">
        <w:rPr>
          <w:rFonts w:cs="Times New Roman"/>
          <w:color w:val="000000"/>
        </w:rPr>
        <w:t xml:space="preserve">.  </w:t>
      </w:r>
      <w:r w:rsidRPr="001820B6">
        <w:rPr>
          <w:rFonts w:cs="Times New Roman"/>
          <w:color w:val="000000"/>
          <w:shd w:val="clear" w:color="auto" w:fill="FFFFFF"/>
        </w:rPr>
        <w:t>“The rule</w:t>
      </w:r>
      <w:r w:rsidR="001820B6">
        <w:rPr>
          <w:rFonts w:cs="Times New Roman"/>
          <w:color w:val="000000"/>
          <w:shd w:val="clear" w:color="auto" w:fill="FFFFFF"/>
        </w:rPr>
        <w:t xml:space="preserve">s of construction that apply to the interpretation </w:t>
      </w:r>
      <w:r w:rsidRPr="001820B6">
        <w:rPr>
          <w:rFonts w:cs="Times New Roman"/>
          <w:color w:val="000000"/>
          <w:shd w:val="clear" w:color="auto" w:fill="FFFFFF"/>
        </w:rPr>
        <w:t>of and disposition of property by wi</w:t>
      </w:r>
      <w:r w:rsidR="001820B6">
        <w:rPr>
          <w:rFonts w:cs="Times New Roman"/>
          <w:color w:val="000000"/>
          <w:shd w:val="clear" w:color="auto" w:fill="FFFFFF"/>
        </w:rPr>
        <w:t xml:space="preserve">ll also apply as appropriate to the </w:t>
      </w:r>
      <w:r w:rsidRPr="001820B6">
        <w:rPr>
          <w:rFonts w:cs="Times New Roman"/>
          <w:color w:val="000000"/>
          <w:shd w:val="clear" w:color="auto" w:fill="FFFFFF"/>
        </w:rPr>
        <w:t xml:space="preserve">interpretation of the terms of a trust and the disposition of trust property.”  </w:t>
      </w:r>
      <w:r w:rsidRPr="001820B6">
        <w:rPr>
          <w:rFonts w:cs="Times New Roman"/>
          <w:color w:val="000000"/>
          <w:u w:val="single"/>
          <w:shd w:val="clear" w:color="auto" w:fill="FFFFFF"/>
        </w:rPr>
        <w:t>Id.</w:t>
      </w:r>
      <w:r w:rsidRPr="001820B6">
        <w:rPr>
          <w:rFonts w:cs="Times New Roman"/>
          <w:color w:val="000000"/>
          <w:shd w:val="clear" w:color="auto" w:fill="FFFFFF"/>
        </w:rPr>
        <w:t xml:space="preserve">  </w:t>
      </w:r>
      <w:r w:rsidR="00516410" w:rsidRPr="001820B6">
        <w:rPr>
          <w:rFonts w:cs="Times New Roman"/>
          <w:color w:val="000000"/>
        </w:rPr>
        <w:t>(quotation omitted).</w:t>
      </w:r>
      <w:r w:rsidR="001820B6" w:rsidRPr="001820B6">
        <w:rPr>
          <w:rFonts w:cs="Times New Roman"/>
          <w:bCs w:val="0"/>
          <w:color w:val="000000"/>
          <w:kern w:val="0"/>
        </w:rPr>
        <w:t xml:space="preserve"> </w:t>
      </w:r>
      <w:r w:rsidR="001820B6" w:rsidRPr="001820B6">
        <w:rPr>
          <w:rFonts w:cs="Times New Roman"/>
          <w:color w:val="000000"/>
          <w:shd w:val="clear" w:color="auto" w:fill="FFFFFF"/>
        </w:rPr>
        <w:t xml:space="preserve"> </w:t>
      </w:r>
      <w:r w:rsidRPr="001820B6">
        <w:rPr>
          <w:rFonts w:cs="Times New Roman"/>
          <w:color w:val="000000"/>
          <w:shd w:val="clear" w:color="auto" w:fill="FFFFFF"/>
        </w:rPr>
        <w:t xml:space="preserve">“It is well established in this jurisdiction that our courts have shown a signal regard for the intention of a settlor of a trust.”  </w:t>
      </w:r>
      <w:r w:rsidRPr="001820B6">
        <w:rPr>
          <w:rFonts w:cs="Times New Roman"/>
          <w:color w:val="000000"/>
          <w:u w:val="single"/>
          <w:shd w:val="clear" w:color="auto" w:fill="FFFFFF"/>
        </w:rPr>
        <w:t>Id.</w:t>
      </w:r>
      <w:r w:rsidR="00516410" w:rsidRPr="001820B6">
        <w:rPr>
          <w:rFonts w:cs="Times New Roman"/>
          <w:color w:val="000000"/>
          <w:shd w:val="clear" w:color="auto" w:fill="FFFFFF"/>
        </w:rPr>
        <w:t xml:space="preserve"> </w:t>
      </w:r>
      <w:r w:rsidR="00516410" w:rsidRPr="001820B6">
        <w:rPr>
          <w:rFonts w:cs="Times New Roman"/>
          <w:color w:val="000000"/>
        </w:rPr>
        <w:t>(quotation omitted).</w:t>
      </w:r>
      <w:r w:rsidRPr="001820B6">
        <w:rPr>
          <w:rFonts w:cs="Times New Roman"/>
          <w:bCs w:val="0"/>
          <w:color w:val="000000"/>
          <w:kern w:val="0"/>
        </w:rPr>
        <w:t xml:space="preserve">  T</w:t>
      </w:r>
      <w:r w:rsidRPr="001820B6">
        <w:rPr>
          <w:rFonts w:cs="Times New Roman"/>
          <w:color w:val="000000"/>
          <w:shd w:val="clear" w:color="auto" w:fill="FFFFFF"/>
        </w:rPr>
        <w:t xml:space="preserve">he </w:t>
      </w:r>
      <w:r w:rsidR="001820B6">
        <w:rPr>
          <w:rFonts w:cs="Times New Roman"/>
          <w:color w:val="000000"/>
          <w:shd w:val="clear" w:color="auto" w:fill="FFFFFF"/>
        </w:rPr>
        <w:t>C</w:t>
      </w:r>
      <w:r w:rsidRPr="001820B6">
        <w:rPr>
          <w:rFonts w:cs="Times New Roman"/>
          <w:color w:val="000000"/>
          <w:shd w:val="clear" w:color="auto" w:fill="FFFFFF"/>
        </w:rPr>
        <w:t>ourt “first look[s] to the language of the trust instruments.”</w:t>
      </w:r>
      <w:r w:rsidRPr="001820B6">
        <w:rPr>
          <w:rFonts w:cs="Times New Roman"/>
          <w:bCs w:val="0"/>
          <w:color w:val="000000"/>
          <w:kern w:val="0"/>
        </w:rPr>
        <w:t xml:space="preserve"> </w:t>
      </w:r>
      <w:r w:rsidRPr="001820B6">
        <w:rPr>
          <w:rFonts w:cs="Times New Roman"/>
          <w:color w:val="000000"/>
          <w:shd w:val="clear" w:color="auto" w:fill="FFFFFF"/>
        </w:rPr>
        <w:t> </w:t>
      </w:r>
      <w:r w:rsidRPr="001820B6">
        <w:rPr>
          <w:rFonts w:cs="Times New Roman"/>
          <w:color w:val="000000"/>
          <w:u w:val="single"/>
          <w:shd w:val="clear" w:color="auto" w:fill="FFFFFF"/>
        </w:rPr>
        <w:t>Id.</w:t>
      </w:r>
      <w:r w:rsidRPr="001820B6">
        <w:rPr>
          <w:rFonts w:cs="Times New Roman"/>
          <w:color w:val="000000"/>
          <w:shd w:val="clear" w:color="auto" w:fill="FFFFFF"/>
        </w:rPr>
        <w:t xml:space="preserve">  “In searching for the proper interpretation of words used in a written instrument, [the </w:t>
      </w:r>
      <w:r w:rsidR="001820B6">
        <w:rPr>
          <w:rFonts w:cs="Times New Roman"/>
          <w:color w:val="000000"/>
          <w:shd w:val="clear" w:color="auto" w:fill="FFFFFF"/>
        </w:rPr>
        <w:t>C</w:t>
      </w:r>
      <w:r w:rsidRPr="001820B6">
        <w:rPr>
          <w:rFonts w:cs="Times New Roman"/>
          <w:color w:val="000000"/>
          <w:shd w:val="clear" w:color="auto" w:fill="FFFFFF"/>
        </w:rPr>
        <w:t xml:space="preserve">ourt] require[s] that the words and phrases be given their common meaning.”  </w:t>
      </w:r>
      <w:r w:rsidRPr="001820B6">
        <w:rPr>
          <w:rFonts w:cs="Times New Roman"/>
          <w:color w:val="000000"/>
          <w:u w:val="single"/>
          <w:shd w:val="clear" w:color="auto" w:fill="FFFFFF"/>
        </w:rPr>
        <w:t>Id</w:t>
      </w:r>
      <w:r w:rsidRPr="001820B6">
        <w:rPr>
          <w:rFonts w:cs="Times New Roman"/>
          <w:color w:val="000000"/>
          <w:shd w:val="clear" w:color="auto" w:fill="FFFFFF"/>
        </w:rPr>
        <w:t>.</w:t>
      </w:r>
      <w:r w:rsidR="00516410" w:rsidRPr="001820B6">
        <w:rPr>
          <w:rFonts w:cs="Times New Roman"/>
          <w:color w:val="000000"/>
          <w:shd w:val="clear" w:color="auto" w:fill="FFFFFF"/>
        </w:rPr>
        <w:t xml:space="preserve"> </w:t>
      </w:r>
      <w:r w:rsidR="00516410" w:rsidRPr="001820B6">
        <w:rPr>
          <w:rFonts w:cs="Times New Roman"/>
          <w:color w:val="000000"/>
        </w:rPr>
        <w:t>(quotation omitted).</w:t>
      </w:r>
      <w:r w:rsidRPr="001820B6">
        <w:rPr>
          <w:rFonts w:cs="Times New Roman"/>
          <w:color w:val="000000"/>
          <w:shd w:val="clear" w:color="auto" w:fill="FFFFFF"/>
        </w:rPr>
        <w:t xml:space="preserve">  </w:t>
      </w:r>
      <w:r w:rsidR="00516410" w:rsidRPr="001820B6">
        <w:rPr>
          <w:rFonts w:cs="Times New Roman"/>
          <w:color w:val="000000"/>
          <w:shd w:val="clear" w:color="auto" w:fill="FFFFFF"/>
        </w:rPr>
        <w:t>“</w:t>
      </w:r>
      <w:r w:rsidRPr="001820B6">
        <w:rPr>
          <w:rFonts w:cs="Times New Roman"/>
          <w:color w:val="000000"/>
          <w:shd w:val="clear" w:color="auto" w:fill="FFFFFF"/>
        </w:rPr>
        <w:t xml:space="preserve">Moreover, </w:t>
      </w:r>
      <w:r w:rsidR="00516410" w:rsidRPr="001820B6">
        <w:rPr>
          <w:rFonts w:cs="Times New Roman"/>
          <w:color w:val="000000"/>
          <w:shd w:val="clear" w:color="auto" w:fill="FFFFFF"/>
        </w:rPr>
        <w:t>[it]</w:t>
      </w:r>
      <w:r w:rsidRPr="001820B6">
        <w:rPr>
          <w:rFonts w:cs="Times New Roman"/>
          <w:color w:val="000000"/>
          <w:shd w:val="clear" w:color="auto" w:fill="FFFFFF"/>
        </w:rPr>
        <w:t xml:space="preserve"> examine</w:t>
      </w:r>
      <w:r w:rsidR="00516410" w:rsidRPr="001820B6">
        <w:rPr>
          <w:rFonts w:cs="Times New Roman"/>
          <w:color w:val="000000"/>
          <w:shd w:val="clear" w:color="auto" w:fill="FFFFFF"/>
        </w:rPr>
        <w:t xml:space="preserve">[s] the instrument as a whole.” </w:t>
      </w:r>
      <w:r w:rsidRPr="001820B6">
        <w:rPr>
          <w:rFonts w:cs="Times New Roman"/>
          <w:color w:val="000000"/>
          <w:shd w:val="clear" w:color="auto" w:fill="FFFFFF"/>
        </w:rPr>
        <w:t> </w:t>
      </w:r>
      <w:r w:rsidRPr="001820B6">
        <w:rPr>
          <w:rFonts w:cs="Times New Roman"/>
          <w:color w:val="000000"/>
          <w:u w:val="single"/>
          <w:shd w:val="clear" w:color="auto" w:fill="FFFFFF"/>
        </w:rPr>
        <w:t>Id</w:t>
      </w:r>
      <w:r w:rsidRPr="001820B6">
        <w:rPr>
          <w:rFonts w:cs="Times New Roman"/>
          <w:color w:val="000000"/>
          <w:shd w:val="clear" w:color="auto" w:fill="FFFFFF"/>
        </w:rPr>
        <w:t xml:space="preserve">. </w:t>
      </w:r>
      <w:r w:rsidR="00516410" w:rsidRPr="001820B6">
        <w:rPr>
          <w:rFonts w:cs="Times New Roman"/>
          <w:color w:val="000000"/>
          <w:shd w:val="clear" w:color="auto" w:fill="FFFFFF"/>
        </w:rPr>
        <w:t xml:space="preserve"> “</w:t>
      </w:r>
      <w:r w:rsidRPr="001820B6">
        <w:rPr>
          <w:rFonts w:cs="Times New Roman"/>
          <w:color w:val="000000"/>
          <w:shd w:val="clear" w:color="auto" w:fill="FFFFFF"/>
        </w:rPr>
        <w:t xml:space="preserve">When, as in this case, </w:t>
      </w:r>
      <w:r w:rsidR="00516410" w:rsidRPr="001820B6">
        <w:rPr>
          <w:rFonts w:cs="Times New Roman"/>
          <w:color w:val="000000"/>
          <w:shd w:val="clear" w:color="auto" w:fill="FFFFFF"/>
        </w:rPr>
        <w:t xml:space="preserve">[the </w:t>
      </w:r>
      <w:r w:rsidR="001820B6">
        <w:rPr>
          <w:rFonts w:cs="Times New Roman"/>
          <w:color w:val="000000"/>
          <w:shd w:val="clear" w:color="auto" w:fill="FFFFFF"/>
        </w:rPr>
        <w:t>C</w:t>
      </w:r>
      <w:r w:rsidR="00516410" w:rsidRPr="001820B6">
        <w:rPr>
          <w:rFonts w:cs="Times New Roman"/>
          <w:color w:val="000000"/>
          <w:shd w:val="clear" w:color="auto" w:fill="FFFFFF"/>
        </w:rPr>
        <w:t>ourt is]</w:t>
      </w:r>
      <w:r w:rsidRPr="001820B6">
        <w:rPr>
          <w:rFonts w:cs="Times New Roman"/>
          <w:color w:val="000000"/>
          <w:shd w:val="clear" w:color="auto" w:fill="FFFFFF"/>
        </w:rPr>
        <w:t xml:space="preserve"> construing </w:t>
      </w:r>
      <w:r w:rsidRPr="001820B6">
        <w:rPr>
          <w:rFonts w:cs="Times New Roman"/>
          <w:color w:val="000000"/>
          <w:u w:val="single"/>
          <w:shd w:val="clear" w:color="auto" w:fill="FFFFFF"/>
        </w:rPr>
        <w:t>inter</w:t>
      </w:r>
      <w:r w:rsidRPr="001820B6">
        <w:rPr>
          <w:rFonts w:cs="Times New Roman"/>
          <w:color w:val="000000"/>
          <w:shd w:val="clear" w:color="auto" w:fill="FFFFFF"/>
        </w:rPr>
        <w:t> </w:t>
      </w:r>
      <w:r w:rsidRPr="001820B6">
        <w:rPr>
          <w:rFonts w:cs="Times New Roman"/>
          <w:color w:val="000000"/>
          <w:u w:val="single"/>
          <w:shd w:val="clear" w:color="auto" w:fill="FFFFFF"/>
        </w:rPr>
        <w:t>vivos</w:t>
      </w:r>
      <w:r w:rsidRPr="001820B6">
        <w:rPr>
          <w:rFonts w:cs="Times New Roman"/>
          <w:color w:val="000000"/>
          <w:shd w:val="clear" w:color="auto" w:fill="FFFFFF"/>
        </w:rPr>
        <w:t xml:space="preserve"> trusts evidenced by written instruments, </w:t>
      </w:r>
      <w:r w:rsidR="00516410" w:rsidRPr="001820B6">
        <w:rPr>
          <w:rFonts w:cs="Times New Roman"/>
          <w:color w:val="000000"/>
          <w:shd w:val="clear" w:color="auto" w:fill="FFFFFF"/>
        </w:rPr>
        <w:t>[it]</w:t>
      </w:r>
      <w:r w:rsidRPr="001820B6">
        <w:rPr>
          <w:rFonts w:cs="Times New Roman"/>
          <w:color w:val="000000"/>
          <w:shd w:val="clear" w:color="auto" w:fill="FFFFFF"/>
        </w:rPr>
        <w:t xml:space="preserve"> interpret</w:t>
      </w:r>
      <w:r w:rsidR="00516410" w:rsidRPr="001820B6">
        <w:rPr>
          <w:rFonts w:cs="Times New Roman"/>
          <w:color w:val="000000"/>
          <w:shd w:val="clear" w:color="auto" w:fill="FFFFFF"/>
        </w:rPr>
        <w:t>[s]</w:t>
      </w:r>
      <w:r w:rsidRPr="001820B6">
        <w:rPr>
          <w:rFonts w:cs="Times New Roman"/>
          <w:color w:val="000000"/>
          <w:shd w:val="clear" w:color="auto" w:fill="FFFFFF"/>
        </w:rPr>
        <w:t xml:space="preserve"> the terms of the trust documents in light of all the circumstances and other competent evidence of the</w:t>
      </w:r>
      <w:r w:rsidR="00516410" w:rsidRPr="001820B6">
        <w:rPr>
          <w:rFonts w:cs="Times New Roman"/>
          <w:color w:val="000000"/>
          <w:shd w:val="clear" w:color="auto" w:fill="FFFFFF"/>
        </w:rPr>
        <w:t xml:space="preserve"> settlor’s intent</w:t>
      </w:r>
      <w:r w:rsidRPr="001820B6">
        <w:rPr>
          <w:rFonts w:cs="Times New Roman"/>
          <w:color w:val="000000"/>
          <w:shd w:val="clear" w:color="auto" w:fill="FFFFFF"/>
        </w:rPr>
        <w:t>.</w:t>
      </w:r>
      <w:r w:rsidR="00516410" w:rsidRPr="001820B6">
        <w:rPr>
          <w:rFonts w:cs="Times New Roman"/>
          <w:color w:val="000000"/>
          <w:shd w:val="clear" w:color="auto" w:fill="FFFFFF"/>
        </w:rPr>
        <w:t xml:space="preserve">”  </w:t>
      </w:r>
      <w:r w:rsidR="00516410" w:rsidRPr="001820B6">
        <w:rPr>
          <w:rFonts w:cs="Times New Roman"/>
          <w:color w:val="000000"/>
          <w:u w:val="single"/>
          <w:shd w:val="clear" w:color="auto" w:fill="FFFFFF"/>
        </w:rPr>
        <w:t>Id.</w:t>
      </w:r>
      <w:r w:rsidR="00516410" w:rsidRPr="001820B6">
        <w:rPr>
          <w:rFonts w:cs="Times New Roman"/>
          <w:color w:val="000000"/>
          <w:shd w:val="clear" w:color="auto" w:fill="FFFFFF"/>
        </w:rPr>
        <w:t xml:space="preserve"> </w:t>
      </w:r>
      <w:r w:rsidR="007C604A" w:rsidRPr="001820B6">
        <w:rPr>
          <w:rFonts w:cs="Times New Roman"/>
          <w:color w:val="000000"/>
          <w:shd w:val="clear" w:color="auto" w:fill="FFFFFF"/>
        </w:rPr>
        <w:t xml:space="preserve">at 93–94 </w:t>
      </w:r>
      <w:r w:rsidR="00516410" w:rsidRPr="001820B6">
        <w:rPr>
          <w:rFonts w:cs="Times New Roman"/>
          <w:color w:val="000000"/>
          <w:shd w:val="clear" w:color="auto" w:fill="FFFFFF"/>
        </w:rPr>
        <w:t>(citation omitted).</w:t>
      </w:r>
      <w:r w:rsidR="007C604A" w:rsidRPr="001820B6">
        <w:rPr>
          <w:rFonts w:cs="Times New Roman"/>
          <w:color w:val="000000"/>
          <w:shd w:val="clear" w:color="auto" w:fill="FFFFFF"/>
        </w:rPr>
        <w:t xml:space="preserve">  The relevant intent for the </w:t>
      </w:r>
      <w:r w:rsidR="001820B6">
        <w:rPr>
          <w:rFonts w:cs="Times New Roman"/>
          <w:color w:val="000000"/>
          <w:shd w:val="clear" w:color="auto" w:fill="FFFFFF"/>
        </w:rPr>
        <w:t>C</w:t>
      </w:r>
      <w:r w:rsidR="007C604A" w:rsidRPr="001820B6">
        <w:rPr>
          <w:rFonts w:cs="Times New Roman"/>
          <w:color w:val="000000"/>
          <w:shd w:val="clear" w:color="auto" w:fill="FFFFFF"/>
        </w:rPr>
        <w:t>ourt’s purposes “</w:t>
      </w:r>
      <w:r w:rsidRPr="001820B6">
        <w:rPr>
          <w:rFonts w:cs="Times New Roman"/>
          <w:color w:val="000000"/>
          <w:shd w:val="clear" w:color="auto" w:fill="FFFFFF"/>
        </w:rPr>
        <w:t>is the intent of the settlor when the trust was created.</w:t>
      </w:r>
      <w:r w:rsidR="007C604A" w:rsidRPr="001820B6">
        <w:rPr>
          <w:rFonts w:cs="Times New Roman"/>
          <w:color w:val="000000"/>
          <w:shd w:val="clear" w:color="auto" w:fill="FFFFFF"/>
        </w:rPr>
        <w:t xml:space="preserve">” </w:t>
      </w:r>
      <w:r w:rsidRPr="001820B6">
        <w:rPr>
          <w:rFonts w:cs="Times New Roman"/>
          <w:color w:val="000000"/>
          <w:shd w:val="clear" w:color="auto" w:fill="FFFFFF"/>
        </w:rPr>
        <w:t> </w:t>
      </w:r>
      <w:r w:rsidR="007C604A" w:rsidRPr="001820B6">
        <w:rPr>
          <w:rFonts w:cs="Times New Roman"/>
          <w:color w:val="000000"/>
          <w:u w:val="single"/>
          <w:shd w:val="clear" w:color="auto" w:fill="FFFFFF"/>
        </w:rPr>
        <w:t>Id.</w:t>
      </w:r>
      <w:r w:rsidR="007C604A" w:rsidRPr="001820B6">
        <w:rPr>
          <w:rFonts w:cs="Times New Roman"/>
          <w:color w:val="000000"/>
          <w:shd w:val="clear" w:color="auto" w:fill="FFFFFF"/>
        </w:rPr>
        <w:t xml:space="preserve"> at 94.</w:t>
      </w:r>
    </w:p>
    <w:p w14:paraId="25A9EF95" w14:textId="7BB19BE0" w:rsidR="000734B0" w:rsidRDefault="00E84482" w:rsidP="000734B0">
      <w:pPr>
        <w:pStyle w:val="Heading1"/>
      </w:pPr>
      <w:r>
        <w:t>I</w:t>
      </w:r>
      <w:r w:rsidR="001820B6">
        <w:t>n the no-contest context, t</w:t>
      </w:r>
      <w:r w:rsidR="00F52B52" w:rsidRPr="00F52B52">
        <w:t xml:space="preserve">he Court “look[s] to the language of [the relevant no contest provision] as its guide in determining if a ‘contest’ has been proffered within the meaning of the [provision] and whether the claims asserted in the [proposed petition, responsive pleading, or motion] exonerate the [movant] from the legal consequence of ‘no-contest’ enforcement.”  </w:t>
      </w:r>
      <w:r w:rsidR="00F52B52" w:rsidRPr="00F52B52">
        <w:rPr>
          <w:u w:val="single"/>
        </w:rPr>
        <w:t>Hallett First Safe Harbor Order</w:t>
      </w:r>
      <w:r w:rsidR="00F52B52" w:rsidRPr="00F52B52">
        <w:t xml:space="preserve"> at 6.</w:t>
      </w:r>
      <w:r w:rsidR="00F52B52">
        <w:t xml:space="preserve">  </w:t>
      </w:r>
      <w:r w:rsidR="00184D28">
        <w:t>Additionally, as</w:t>
      </w:r>
      <w:r w:rsidR="00430CF0" w:rsidRPr="001A452A">
        <w:t xml:space="preserve"> there is little decisional guidance available, </w:t>
      </w:r>
      <w:r w:rsidR="00430CF0" w:rsidRPr="001A452A">
        <w:lastRenderedPageBreak/>
        <w:t>the Court “review[s] the text of the safe harbor statute</w:t>
      </w:r>
      <w:r w:rsidR="001A452A" w:rsidRPr="001A452A">
        <w:t>[s]</w:t>
      </w:r>
      <w:r w:rsidR="00430CF0" w:rsidRPr="001A452A">
        <w:t xml:space="preserve"> in light of [applicable no-contest provisions] and the stated goal [of the statute</w:t>
      </w:r>
      <w:r w:rsidR="001A452A" w:rsidRPr="001A452A">
        <w:t>s</w:t>
      </w:r>
      <w:r w:rsidR="00430CF0" w:rsidRPr="001A452A">
        <w:t xml:space="preserve">] to construe and apply the safe harbor statute in a manner consistent with . . . the [testator or] settlor’s intent.”  </w:t>
      </w:r>
      <w:r w:rsidR="00430CF0" w:rsidRPr="001A452A">
        <w:rPr>
          <w:u w:val="single"/>
        </w:rPr>
        <w:t>Hallett Second Safe Harbor Order</w:t>
      </w:r>
      <w:r w:rsidR="00430CF0" w:rsidRPr="001A452A">
        <w:t xml:space="preserve"> at</w:t>
      </w:r>
      <w:r w:rsidR="001A452A">
        <w:t> </w:t>
      </w:r>
      <w:r w:rsidR="00430CF0" w:rsidRPr="001A452A">
        <w:t>8.</w:t>
      </w:r>
      <w:r w:rsidR="00184D28">
        <w:t xml:space="preserve">  When a beneficiary seeks the Court’s guidance under these provisions, he or she carries “the burden of demonstrating that the no-contest provision should not be enforced.”  </w:t>
      </w:r>
      <w:r w:rsidR="00184D28" w:rsidRPr="00F52B52">
        <w:rPr>
          <w:u w:val="single"/>
        </w:rPr>
        <w:t>Hallett First Safe Harbor Order</w:t>
      </w:r>
      <w:r w:rsidR="00184D28">
        <w:t xml:space="preserve"> at 5.  </w:t>
      </w:r>
    </w:p>
    <w:p w14:paraId="4768B819" w14:textId="418B43C0" w:rsidR="000C5E26" w:rsidRPr="006064C5" w:rsidRDefault="00071CC4" w:rsidP="000C5E26">
      <w:pPr>
        <w:pStyle w:val="Heading1"/>
      </w:pPr>
      <w:r>
        <w:t xml:space="preserve">The Proposed </w:t>
      </w:r>
      <w:r w:rsidR="000C5E26">
        <w:t>Petition</w:t>
      </w:r>
      <w:r>
        <w:t xml:space="preserve"> w</w:t>
      </w:r>
      <w:r w:rsidR="000C5E26">
        <w:t>ill</w:t>
      </w:r>
      <w:r>
        <w:t xml:space="preserve"> not trigger the no-contest provisions contained in the Estate Planning Documents because </w:t>
      </w:r>
      <w:r w:rsidR="000C5E26">
        <w:t>[explanation and argument as to why claims/allegations of Proposed Petition do not constitute a “contest” within the meaning of the terms of the estate planning document].</w:t>
      </w:r>
    </w:p>
    <w:p w14:paraId="7600395D" w14:textId="5D9697BB" w:rsidR="0058694F" w:rsidRDefault="0058694F" w:rsidP="00085A97">
      <w:pPr>
        <w:pStyle w:val="Heading1"/>
      </w:pPr>
    </w:p>
    <w:p w14:paraId="77701EF0" w14:textId="7E619B6F" w:rsidR="001F308A" w:rsidRDefault="001F308A" w:rsidP="00A84AFB">
      <w:pPr>
        <w:pStyle w:val="Heading1"/>
        <w:numPr>
          <w:ilvl w:val="0"/>
          <w:numId w:val="0"/>
        </w:numPr>
        <w:ind w:left="720"/>
      </w:pPr>
      <w:r>
        <w:t>WHEREFORE,</w:t>
      </w:r>
      <w:r w:rsidR="00695D78">
        <w:t xml:space="preserve"> XXXX</w:t>
      </w:r>
      <w:r w:rsidR="00057E2C">
        <w:t xml:space="preserve"> ask</w:t>
      </w:r>
      <w:r>
        <w:t xml:space="preserve"> this Honorable Court to:</w:t>
      </w:r>
    </w:p>
    <w:p w14:paraId="235FCEEE" w14:textId="61A07C86" w:rsidR="00EA03E1" w:rsidRDefault="00AA4AE9" w:rsidP="001F308A">
      <w:pPr>
        <w:pStyle w:val="Heading2"/>
      </w:pPr>
      <w:r>
        <w:t xml:space="preserve">Determine that the filing of the Proposed </w:t>
      </w:r>
      <w:r w:rsidR="000C5E26">
        <w:t>Petition</w:t>
      </w:r>
      <w:r>
        <w:t xml:space="preserve"> would not trigger the no-contest provisions contained in the Estate Planning Documents;</w:t>
      </w:r>
      <w:r w:rsidR="000C5E26">
        <w:t xml:space="preserve"> and</w:t>
      </w:r>
    </w:p>
    <w:p w14:paraId="51A52903" w14:textId="0F4B7E5F" w:rsidR="0000482E" w:rsidRDefault="001F308A" w:rsidP="00B25962">
      <w:pPr>
        <w:pStyle w:val="Heading2"/>
      </w:pPr>
      <w:r>
        <w:t>Grant such further relief as justice may require.</w:t>
      </w:r>
    </w:p>
    <w:p w14:paraId="5E3BB53D" w14:textId="1615568F" w:rsidR="000C5E26" w:rsidRDefault="000C5E26" w:rsidP="000C5E26">
      <w:pPr>
        <w:pStyle w:val="H2Text"/>
      </w:pPr>
    </w:p>
    <w:p w14:paraId="4BA6669E" w14:textId="440283F3" w:rsidR="000C5E26" w:rsidRDefault="000C5E26" w:rsidP="000C5E26">
      <w:pPr>
        <w:pStyle w:val="H2Text"/>
      </w:pPr>
    </w:p>
    <w:p w14:paraId="2F8CD01A" w14:textId="2EFCB72D" w:rsidR="000C5E26" w:rsidRDefault="000C5E26" w:rsidP="000C5E26">
      <w:pPr>
        <w:pStyle w:val="H2Text"/>
      </w:pPr>
    </w:p>
    <w:p w14:paraId="300C1476" w14:textId="77777777" w:rsidR="00B46381" w:rsidRDefault="00B46381" w:rsidP="000C5E26">
      <w:pPr>
        <w:pStyle w:val="H2Text"/>
      </w:pPr>
      <w:bookmarkStart w:id="0" w:name="_GoBack"/>
      <w:bookmarkEnd w:id="0"/>
    </w:p>
    <w:p w14:paraId="0FF7ED68" w14:textId="4069F9EA" w:rsidR="000C5E26" w:rsidRDefault="000C5E26" w:rsidP="000C5E26">
      <w:pPr>
        <w:pStyle w:val="H2Text"/>
      </w:pPr>
    </w:p>
    <w:p w14:paraId="3CA55ECC" w14:textId="5038F84C" w:rsidR="000C5E26" w:rsidRDefault="000C5E26" w:rsidP="000C5E26">
      <w:pPr>
        <w:pStyle w:val="H2Text"/>
      </w:pPr>
    </w:p>
    <w:p w14:paraId="349A5BBE" w14:textId="617303EF" w:rsidR="000C5E26" w:rsidRDefault="000C5E26" w:rsidP="000C5E26">
      <w:pPr>
        <w:pStyle w:val="H2Text"/>
      </w:pPr>
    </w:p>
    <w:p w14:paraId="146AD0CD" w14:textId="77777777" w:rsidR="000C5E26" w:rsidRPr="000C5E26" w:rsidRDefault="000C5E26" w:rsidP="000C5E26">
      <w:pPr>
        <w:pStyle w:val="H2Text"/>
      </w:pPr>
    </w:p>
    <w:p w14:paraId="482332C1" w14:textId="77777777" w:rsidR="0000482E" w:rsidRPr="00065F2C" w:rsidRDefault="0000482E" w:rsidP="0000482E">
      <w:pPr>
        <w:pStyle w:val="LeftSS"/>
        <w:ind w:left="5040"/>
      </w:pPr>
      <w:r w:rsidRPr="00065F2C">
        <w:lastRenderedPageBreak/>
        <w:t>Respectfully submitted,</w:t>
      </w:r>
    </w:p>
    <w:p w14:paraId="095EE7B7" w14:textId="0C27C8F5" w:rsidR="0000482E" w:rsidRPr="00065F2C" w:rsidRDefault="00695D78" w:rsidP="0000482E">
      <w:pPr>
        <w:pStyle w:val="AttorneysFor"/>
        <w:ind w:left="5040"/>
      </w:pPr>
      <w:r>
        <w:t>XXXX</w:t>
      </w:r>
      <w:r w:rsidR="0000482E" w:rsidRPr="00065F2C">
        <w:t xml:space="preserve"> </w:t>
      </w:r>
    </w:p>
    <w:p w14:paraId="18EC038B" w14:textId="77777777" w:rsidR="0000482E" w:rsidRPr="00065F2C" w:rsidRDefault="0000482E" w:rsidP="0000482E">
      <w:pPr>
        <w:ind w:left="5040"/>
      </w:pPr>
    </w:p>
    <w:p w14:paraId="3150977B" w14:textId="77777777" w:rsidR="0000482E" w:rsidRPr="00065F2C" w:rsidRDefault="0000482E" w:rsidP="0000482E">
      <w:pPr>
        <w:ind w:left="5040"/>
      </w:pPr>
      <w:r w:rsidRPr="00065F2C">
        <w:t>By Their Attorneys,</w:t>
      </w:r>
    </w:p>
    <w:p w14:paraId="7BD0150F" w14:textId="77777777" w:rsidR="0000482E" w:rsidRPr="00065F2C" w:rsidRDefault="0000482E" w:rsidP="0000482E">
      <w:pPr>
        <w:ind w:left="5040"/>
      </w:pPr>
    </w:p>
    <w:p w14:paraId="78C4D64F" w14:textId="77777777" w:rsidR="0000482E" w:rsidRPr="00065F2C" w:rsidRDefault="0000482E" w:rsidP="0000482E">
      <w:pPr>
        <w:ind w:left="5040"/>
      </w:pPr>
      <w:r w:rsidRPr="00065F2C">
        <w:t>McLANE MIDDLETON</w:t>
      </w:r>
      <w:r w:rsidRPr="00065F2C">
        <w:br/>
        <w:t xml:space="preserve">  PROFESSIONAL ASSOCIATION</w:t>
      </w:r>
    </w:p>
    <w:p w14:paraId="325E8A43" w14:textId="77777777" w:rsidR="0000482E" w:rsidRPr="00065F2C" w:rsidRDefault="0000482E" w:rsidP="0000482E">
      <w:pPr>
        <w:ind w:left="5040"/>
      </w:pPr>
    </w:p>
    <w:p w14:paraId="6FEB0607" w14:textId="77777777" w:rsidR="0000482E" w:rsidRPr="00065F2C" w:rsidRDefault="0000482E" w:rsidP="0000482E">
      <w:pPr>
        <w:ind w:left="5040"/>
      </w:pPr>
    </w:p>
    <w:p w14:paraId="265324A5" w14:textId="26F282C8" w:rsidR="0000482E" w:rsidRPr="00D1359E" w:rsidRDefault="0000482E" w:rsidP="0000482E">
      <w:pPr>
        <w:ind w:left="5040" w:hanging="5040"/>
      </w:pPr>
      <w:r w:rsidRPr="00D1359E">
        <w:t xml:space="preserve">Dated: </w:t>
      </w:r>
      <w:r w:rsidRPr="00D1359E">
        <w:tab/>
      </w:r>
      <w:r w:rsidRPr="00D1359E">
        <w:rPr>
          <w:u w:val="single"/>
        </w:rPr>
        <w:t>__________________________________</w:t>
      </w:r>
    </w:p>
    <w:p w14:paraId="5EB18935" w14:textId="77777777" w:rsidR="0000482E" w:rsidRPr="00065F2C" w:rsidRDefault="0000482E" w:rsidP="0000482E">
      <w:pPr>
        <w:pStyle w:val="LeftSS"/>
        <w:ind w:left="5040"/>
      </w:pPr>
      <w:r w:rsidRPr="00065F2C">
        <w:t>Ralph F. Holmes, NH Bar No. 1185</w:t>
      </w:r>
    </w:p>
    <w:p w14:paraId="5BE9AA17" w14:textId="77777777" w:rsidR="0000482E" w:rsidRPr="00065F2C" w:rsidRDefault="0000482E" w:rsidP="0000482E">
      <w:pPr>
        <w:pStyle w:val="LeftSS"/>
        <w:ind w:left="5040"/>
      </w:pPr>
      <w:r w:rsidRPr="00065F2C">
        <w:t>ralph.holmes@mclane.com</w:t>
      </w:r>
      <w:r w:rsidRPr="00065F2C">
        <w:br/>
        <w:t>Alexandra S. Cote, NH Bar No. 265806</w:t>
      </w:r>
    </w:p>
    <w:p w14:paraId="2E2F2D84" w14:textId="77777777" w:rsidR="0000482E" w:rsidRPr="00065F2C" w:rsidRDefault="0000482E" w:rsidP="0000482E">
      <w:pPr>
        <w:pStyle w:val="LeftSS"/>
        <w:ind w:left="5040"/>
      </w:pPr>
      <w:r w:rsidRPr="00065F2C">
        <w:t>alexandra.cote@mclane.com</w:t>
      </w:r>
    </w:p>
    <w:p w14:paraId="62F1EFC7" w14:textId="77777777" w:rsidR="0000482E" w:rsidRPr="00065F2C" w:rsidRDefault="0000482E" w:rsidP="0000482E">
      <w:pPr>
        <w:pStyle w:val="LeftSS"/>
        <w:ind w:left="5040"/>
      </w:pPr>
      <w:r w:rsidRPr="00065F2C">
        <w:t>900 Elm Street, P.O. Box 326</w:t>
      </w:r>
    </w:p>
    <w:p w14:paraId="7688826D" w14:textId="77777777" w:rsidR="0000482E" w:rsidRPr="00065F2C" w:rsidRDefault="0000482E" w:rsidP="0000482E">
      <w:pPr>
        <w:pStyle w:val="LeftSS"/>
        <w:ind w:left="5040"/>
      </w:pPr>
      <w:r w:rsidRPr="00065F2C">
        <w:t>Manchester, New Hampshire 03105-0326</w:t>
      </w:r>
    </w:p>
    <w:p w14:paraId="6E008755" w14:textId="77777777" w:rsidR="0000482E" w:rsidRDefault="0000482E" w:rsidP="0000482E">
      <w:pPr>
        <w:pStyle w:val="LeftSS"/>
        <w:ind w:left="5040"/>
      </w:pPr>
      <w:r w:rsidRPr="00065F2C">
        <w:t>Telephone:  603.625.6464</w:t>
      </w:r>
    </w:p>
    <w:p w14:paraId="07CB818E" w14:textId="7C40C5D2" w:rsidR="007D7C61" w:rsidRDefault="007D7C61" w:rsidP="005132B3">
      <w:pPr>
        <w:pStyle w:val="Email"/>
      </w:pPr>
    </w:p>
    <w:p w14:paraId="0714431E" w14:textId="77777777" w:rsidR="006F0F7E" w:rsidRPr="007831BC" w:rsidRDefault="006F0F7E" w:rsidP="006F0F7E">
      <w:pPr>
        <w:pStyle w:val="CertificateofService"/>
        <w:rPr>
          <w:rFonts w:ascii="Times New Roman" w:hAnsi="Times New Roman"/>
          <w:b w:val="0"/>
        </w:rPr>
      </w:pPr>
      <w:r w:rsidRPr="007831BC">
        <w:rPr>
          <w:rFonts w:ascii="Times New Roman" w:hAnsi="Times New Roman"/>
        </w:rPr>
        <w:t>CERTIFICATE OF SERVICE</w:t>
      </w:r>
    </w:p>
    <w:p w14:paraId="2F5F94FD" w14:textId="285EFA3E" w:rsidR="006F0F7E" w:rsidRDefault="006F0F7E" w:rsidP="006F0F7E">
      <w:pPr>
        <w:pStyle w:val="BodyText"/>
        <w:spacing w:line="240" w:lineRule="auto"/>
        <w:rPr>
          <w:b/>
        </w:rPr>
      </w:pPr>
      <w:r w:rsidRPr="007831BC">
        <w:t xml:space="preserve">I hereby certify that this </w:t>
      </w:r>
      <w:r w:rsidR="0069088C">
        <w:t>Motion</w:t>
      </w:r>
      <w:r>
        <w:t xml:space="preserve"> was </w:t>
      </w:r>
      <w:r w:rsidRPr="007831BC">
        <w:t>served on the following persons on this date and in the manner specified herein</w:t>
      </w:r>
      <w:r>
        <w:t>:</w:t>
      </w:r>
    </w:p>
    <w:p w14:paraId="00E38581" w14:textId="77777777" w:rsidR="006F0F7E" w:rsidRDefault="006F0F7E" w:rsidP="006F0F7E">
      <w:pPr>
        <w:pStyle w:val="BodyText"/>
        <w:spacing w:line="240" w:lineRule="auto"/>
        <w:ind w:firstLine="0"/>
        <w:rPr>
          <w:b/>
        </w:rPr>
      </w:pPr>
    </w:p>
    <w:p w14:paraId="3385664D" w14:textId="77777777" w:rsidR="006F0F7E" w:rsidRDefault="006F0F7E" w:rsidP="006F0F7E">
      <w:pPr>
        <w:pStyle w:val="BodyText"/>
        <w:spacing w:line="240" w:lineRule="auto"/>
        <w:ind w:firstLine="0"/>
        <w:rPr>
          <w:b/>
        </w:rPr>
        <w:sectPr w:rsidR="006F0F7E" w:rsidSect="005D402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sectPr>
      </w:pPr>
    </w:p>
    <w:p w14:paraId="6C06DBE9" w14:textId="18145DD6" w:rsidR="006F0F7E" w:rsidRPr="007831BC" w:rsidRDefault="003065E8" w:rsidP="003065E8">
      <w:pPr>
        <w:pStyle w:val="BodyText"/>
        <w:spacing w:line="240" w:lineRule="auto"/>
        <w:ind w:firstLine="0"/>
      </w:pPr>
      <w:r>
        <w:t>XXXX</w:t>
      </w:r>
    </w:p>
    <w:sectPr w:rsidR="006F0F7E" w:rsidRPr="007831BC" w:rsidSect="003065E8">
      <w:headerReference w:type="even" r:id="rId15"/>
      <w:footerReference w:type="even" r:id="rId16"/>
      <w:footerReference w:type="default" r:id="rId17"/>
      <w:footerReference w:type="first" r:id="rId18"/>
      <w:type w:val="continuous"/>
      <w:pgSz w:w="12240" w:h="15840"/>
      <w:pgMar w:top="1440" w:right="1440" w:bottom="1440" w:left="144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181DB" w14:textId="77777777" w:rsidR="00B32260" w:rsidRDefault="00B32260">
      <w:r>
        <w:separator/>
      </w:r>
    </w:p>
  </w:endnote>
  <w:endnote w:type="continuationSeparator" w:id="0">
    <w:p w14:paraId="30804890" w14:textId="77777777" w:rsidR="00B32260" w:rsidRDefault="00B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9BA7" w14:textId="5FDB576D" w:rsidR="003065E8" w:rsidRDefault="003065E8" w:rsidP="00C41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AB10B94" w14:textId="77777777" w:rsidR="003065E8" w:rsidRDefault="003065E8" w:rsidP="00C41220">
    <w:pPr>
      <w:pStyle w:val="DocID"/>
    </w:pPr>
  </w:p>
  <w:bookmarkStart w:id="1" w:name="_iDocIDField3e90eac5-65f4-49f1-8a4c-c406"/>
  <w:p w14:paraId="55160DE9" w14:textId="4BBE7310"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19</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E682" w14:textId="442132C6" w:rsidR="003065E8" w:rsidRDefault="003065E8" w:rsidP="006B5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381">
      <w:rPr>
        <w:rStyle w:val="PageNumber"/>
        <w:noProof/>
      </w:rPr>
      <w:t>12</w:t>
    </w:r>
    <w:r>
      <w:rPr>
        <w:rStyle w:val="PageNumber"/>
      </w:rPr>
      <w:fldChar w:fldCharType="end"/>
    </w:r>
  </w:p>
  <w:p w14:paraId="5416E53D" w14:textId="77777777" w:rsidR="003065E8" w:rsidRDefault="003065E8" w:rsidP="006B56AD">
    <w:pPr>
      <w:pStyle w:val="DocID"/>
    </w:pPr>
  </w:p>
  <w:bookmarkStart w:id="2" w:name="_iDocIDFieldc0e80da6-4333-4b11-b002-bf74"/>
  <w:p w14:paraId="0D65311A" w14:textId="4856588F"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B46381">
      <w:rPr>
        <w:noProof/>
      </w:rPr>
      <w:instrText>12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sidR="00B46381">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B46381">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sidR="00B46381">
      <w:rPr>
        <w:noProof/>
      </w:rPr>
      <w:instrText>0</w:instrText>
    </w:r>
    <w:r>
      <w:fldChar w:fldCharType="end"/>
    </w:r>
    <w:r>
      <w:rPr>
        <w:noProof/>
      </w:rPr>
      <w:instrText>)</w:instrText>
    </w:r>
    <w:r>
      <w:fldChar w:fldCharType="separate"/>
    </w:r>
    <w:r w:rsidR="00B46381">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EF60" w14:textId="77777777" w:rsidR="003065E8" w:rsidRDefault="003065E8" w:rsidP="003325FA">
    <w:pPr>
      <w:pStyle w:val="DocID"/>
    </w:pPr>
  </w:p>
  <w:bookmarkStart w:id="3" w:name="_iDocIDFieldd9eaf828-3576-4cc0-bace-7e23"/>
  <w:p w14:paraId="0C6418C9" w14:textId="25CCDD8D"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B46381">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sidR="00B46381">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B46381">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sidR="00B46381">
      <w:rPr>
        <w:noProof/>
      </w:rPr>
      <w:instrText>0</w:instrText>
    </w:r>
    <w:r>
      <w:fldChar w:fldCharType="end"/>
    </w:r>
    <w:r>
      <w:rPr>
        <w:noProof/>
      </w:rPr>
      <w:instrText>)</w:instrText>
    </w:r>
    <w:r>
      <w:fldChar w:fldCharType="separate"/>
    </w:r>
    <w:r w:rsidR="00B46381">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462A" w14:textId="5069388C" w:rsidR="003065E8" w:rsidRDefault="003065E8" w:rsidP="003458C9">
    <w:pPr>
      <w:framePr w:wrap="around" w:vAnchor="text" w:hAnchor="margin" w:xAlign="right" w:y="1"/>
    </w:pPr>
    <w:r>
      <w:fldChar w:fldCharType="begin"/>
    </w:r>
    <w:r>
      <w:instrText xml:space="preserve">PAGE  </w:instrText>
    </w:r>
    <w:r>
      <w:fldChar w:fldCharType="separate"/>
    </w:r>
    <w:r>
      <w:rPr>
        <w:noProof/>
      </w:rPr>
      <w:t>19</w:t>
    </w:r>
    <w:r>
      <w:rPr>
        <w:noProof/>
      </w:rPr>
      <w:fldChar w:fldCharType="end"/>
    </w:r>
  </w:p>
  <w:bookmarkStart w:id="4" w:name="_iDocIDField68355caa-c19b-451b-9f26-d978"/>
  <w:p w14:paraId="61387460" w14:textId="55E30F5B"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19</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separate"/>
    </w:r>
    <w:r>
      <w:rPr>
        <w:noProof/>
      </w:rPr>
      <w:t>110081\13822356</w:t>
    </w:r>
    <w:r>
      <w:fldChar w:fldCharType="end"/>
    </w:r>
    <w:bookmarkEnd w:id="4"/>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70534"/>
      <w:docPartObj>
        <w:docPartGallery w:val="Page Numbers (Bottom of Page)"/>
        <w:docPartUnique/>
      </w:docPartObj>
    </w:sdtPr>
    <w:sdtEndPr>
      <w:rPr>
        <w:noProof/>
      </w:rPr>
    </w:sdtEndPr>
    <w:sdtContent>
      <w:p w14:paraId="6453E9F1" w14:textId="1580C7D4" w:rsidR="003065E8" w:rsidRDefault="003065E8" w:rsidP="00B80B2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bookmarkStart w:id="5" w:name="_iDocIDField6a58ec8e-6d08-4840-a851-6f16"/>
  <w:p w14:paraId="0242AADB" w14:textId="7FCE44CE"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19</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separate"/>
    </w:r>
    <w:r>
      <w:rPr>
        <w:noProof/>
      </w:rPr>
      <w:t>110081\13822356</w:t>
    </w:r>
    <w:r>
      <w:fldChar w:fldCharType="end"/>
    </w:r>
    <w:bookmarkEnd w:id="5"/>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iDocIDField76501bb4-f800-4b13-9892-839d"/>
  <w:p w14:paraId="1238D45D" w14:textId="2783F192" w:rsidR="003065E8" w:rsidRDefault="003065E8">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0C5E26">
      <w:rPr>
        <w:noProof/>
      </w:rPr>
      <w:instrText>18</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19</w:instrText>
    </w:r>
    <w:r>
      <w:fldChar w:fldCharType="end"/>
    </w:r>
    <w:r>
      <w:fldChar w:fldCharType="separate"/>
    </w:r>
    <w:r w:rsidR="000C5E26">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0C5E26">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sidR="000C5E26">
      <w:rPr>
        <w:noProof/>
      </w:rPr>
      <w:instrText>1</w:instrText>
    </w:r>
    <w:r>
      <w:fldChar w:fldCharType="end"/>
    </w:r>
    <w:r>
      <w:rPr>
        <w:noProof/>
      </w:rPr>
      <w:instrText>)</w:instrText>
    </w:r>
    <w:r>
      <w:fldChar w:fldCharType="separate"/>
    </w:r>
    <w:r w:rsidR="000C5E26">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110081\13822356</w:instrText>
    </w:r>
    <w:r>
      <w:fldChar w:fldCharType="end"/>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29D0" w14:textId="77777777" w:rsidR="00B32260" w:rsidRDefault="00B32260">
      <w:r>
        <w:separator/>
      </w:r>
    </w:p>
  </w:footnote>
  <w:footnote w:type="continuationSeparator" w:id="0">
    <w:p w14:paraId="5CED6FD1" w14:textId="77777777" w:rsidR="00B32260" w:rsidRDefault="00B32260">
      <w:r>
        <w:continuationSeparator/>
      </w:r>
    </w:p>
  </w:footnote>
  <w:footnote w:id="1">
    <w:p w14:paraId="062014D2" w14:textId="07A0E09C" w:rsidR="00B32260" w:rsidRPr="00BE68E0" w:rsidRDefault="00B32260" w:rsidP="005B03D4">
      <w:pPr>
        <w:pStyle w:val="FootnoteText"/>
        <w:ind w:left="0" w:firstLine="0"/>
        <w:rPr>
          <w:u w:val="single"/>
        </w:rPr>
      </w:pPr>
      <w:r w:rsidRPr="005B03D4">
        <w:rPr>
          <w:rStyle w:val="FootnoteReference"/>
          <w:sz w:val="20"/>
        </w:rPr>
        <w:footnoteRef/>
      </w:r>
      <w:r w:rsidRPr="005B03D4">
        <w:rPr>
          <w:sz w:val="20"/>
        </w:rPr>
        <w:t xml:space="preserve"> Counts II–XI asserted the following claims: Preliminary Injunction; Removal of Trustees; Failure to Act as Trustees; Accounting and Reporting; Breach of Trust and Damages; Breach of Fiduciary Duty; Unjust Enrichment; Modification of the Trust; Enforcement of the No-Contest Provision Against Barbara D. Hallett as Beneficiary; and Request for Attorney’s Fees and Costs.</w:t>
      </w:r>
      <w:r>
        <w:rPr>
          <w:sz w:val="20"/>
        </w:rPr>
        <w:t xml:space="preserve">  </w:t>
      </w:r>
      <w:r>
        <w:rPr>
          <w:sz w:val="20"/>
          <w:u w:val="single"/>
        </w:rPr>
        <w:t>Hallett First Safe Harbor Order</w:t>
      </w:r>
      <w:r>
        <w:rPr>
          <w:sz w:val="20"/>
        </w:rPr>
        <w:t xml:space="preserve"> at 10–11; (</w:t>
      </w:r>
      <w:r>
        <w:rPr>
          <w:sz w:val="20"/>
          <w:u w:val="single"/>
        </w:rPr>
        <w:t>see also</w:t>
      </w:r>
      <w:r>
        <w:rPr>
          <w:sz w:val="20"/>
        </w:rPr>
        <w:t xml:space="preserve"> </w:t>
      </w:r>
      <w:r>
        <w:rPr>
          <w:sz w:val="20"/>
          <w:u w:val="single"/>
        </w:rPr>
        <w:t>Hallett</w:t>
      </w:r>
      <w:r w:rsidRPr="00BE68E0">
        <w:rPr>
          <w:sz w:val="20"/>
        </w:rPr>
        <w:t xml:space="preserve"> </w:t>
      </w:r>
      <w:r>
        <w:rPr>
          <w:sz w:val="20"/>
        </w:rPr>
        <w:t>Verified Pet. ¶¶ 174–274 (not attached here)).</w:t>
      </w:r>
    </w:p>
  </w:footnote>
  <w:footnote w:id="2">
    <w:p w14:paraId="5CB270A7" w14:textId="57D25B02" w:rsidR="00B32260" w:rsidRPr="007A05C0" w:rsidRDefault="00B32260" w:rsidP="005B03D4">
      <w:pPr>
        <w:pStyle w:val="FootnoteText"/>
        <w:ind w:left="0" w:firstLine="0"/>
        <w:rPr>
          <w:u w:val="single"/>
        </w:rPr>
      </w:pPr>
      <w:r w:rsidRPr="005B03D4">
        <w:rPr>
          <w:rStyle w:val="FootnoteReference"/>
          <w:sz w:val="20"/>
        </w:rPr>
        <w:footnoteRef/>
      </w:r>
      <w:r w:rsidRPr="005B03D4">
        <w:rPr>
          <w:sz w:val="20"/>
        </w:rPr>
        <w:t xml:space="preserve"> Count I of the petition asserted a claim for a “Preliminary Safe Harbor Request.”  </w:t>
      </w:r>
      <w:r w:rsidRPr="005B03D4">
        <w:rPr>
          <w:sz w:val="20"/>
          <w:u w:val="single"/>
        </w:rPr>
        <w:t>Hallett First Safe Harbor Order</w:t>
      </w:r>
      <w:r>
        <w:rPr>
          <w:sz w:val="20"/>
        </w:rPr>
        <w:t xml:space="preserve"> at 9; (</w:t>
      </w:r>
      <w:r>
        <w:rPr>
          <w:sz w:val="20"/>
          <w:u w:val="single"/>
        </w:rPr>
        <w:t>see also</w:t>
      </w:r>
      <w:r>
        <w:rPr>
          <w:sz w:val="20"/>
        </w:rPr>
        <w:t xml:space="preserve"> </w:t>
      </w:r>
      <w:r>
        <w:rPr>
          <w:sz w:val="20"/>
          <w:u w:val="single"/>
        </w:rPr>
        <w:t>Hallett</w:t>
      </w:r>
      <w:r w:rsidRPr="00BE68E0">
        <w:rPr>
          <w:sz w:val="20"/>
        </w:rPr>
        <w:t xml:space="preserve"> </w:t>
      </w:r>
      <w:r>
        <w:rPr>
          <w:sz w:val="20"/>
        </w:rPr>
        <w:t>Verified Pet. ¶¶ 168–73).</w:t>
      </w:r>
    </w:p>
  </w:footnote>
  <w:footnote w:id="3">
    <w:p w14:paraId="637EAEE3" w14:textId="11E52531" w:rsidR="00B32260" w:rsidRPr="004E2173" w:rsidRDefault="00B32260" w:rsidP="004E2173">
      <w:pPr>
        <w:pStyle w:val="FootnoteText"/>
        <w:ind w:left="0" w:firstLine="0"/>
        <w:rPr>
          <w:sz w:val="20"/>
        </w:rPr>
      </w:pPr>
      <w:r w:rsidRPr="004E2173">
        <w:rPr>
          <w:rStyle w:val="FootnoteReference"/>
          <w:sz w:val="20"/>
        </w:rPr>
        <w:footnoteRef/>
      </w:r>
      <w:r w:rsidRPr="004E2173">
        <w:rPr>
          <w:sz w:val="20"/>
        </w:rPr>
        <w:t xml:space="preserve"> The Court recognized that the filing of a petition “may not be the best vehicle for instituting a [safe harbor] inquiry,” noting that “a simple motion pursuant to [the statute] with a proposed pleading appended [as] an exhibit would be a more appropriate vehicle.”  </w:t>
      </w:r>
      <w:r w:rsidRPr="004E2173">
        <w:rPr>
          <w:sz w:val="20"/>
          <w:u w:val="single"/>
        </w:rPr>
        <w:t>Hallett First Safe Harbor Order</w:t>
      </w:r>
      <w:r w:rsidRPr="004E2173">
        <w:rPr>
          <w:sz w:val="20"/>
        </w:rPr>
        <w:t xml:space="preserve"> at 13 n.6.</w:t>
      </w:r>
    </w:p>
  </w:footnote>
  <w:footnote w:id="4">
    <w:p w14:paraId="658C35D2" w14:textId="33CBB265" w:rsidR="00B32260" w:rsidRPr="00FF0901" w:rsidRDefault="00B32260" w:rsidP="00FF0901">
      <w:pPr>
        <w:pStyle w:val="FootnoteText"/>
        <w:ind w:left="0" w:firstLine="0"/>
        <w:rPr>
          <w:sz w:val="20"/>
        </w:rPr>
      </w:pPr>
      <w:r w:rsidRPr="00D86917">
        <w:rPr>
          <w:rStyle w:val="FootnoteReference"/>
          <w:sz w:val="20"/>
        </w:rPr>
        <w:footnoteRef/>
      </w:r>
      <w:r w:rsidRPr="00D86917">
        <w:rPr>
          <w:sz w:val="20"/>
        </w:rPr>
        <w:t xml:space="preserve"> </w:t>
      </w:r>
      <w:r>
        <w:rPr>
          <w:sz w:val="20"/>
        </w:rPr>
        <w:t>As articulated by the Court, t</w:t>
      </w:r>
      <w:r w:rsidRPr="00D86917">
        <w:rPr>
          <w:sz w:val="20"/>
        </w:rPr>
        <w:t xml:space="preserve">he proposed amended petition asserted the following claims: </w:t>
      </w:r>
      <w:r>
        <w:rPr>
          <w:sz w:val="20"/>
        </w:rPr>
        <w:t xml:space="preserve">“Count I (Breach of Duty – life insurance proceeds and trust liquidity); Count II (Breach of Duty – no-asset affidavit and Milford Lumber/Muir lumber promissory note); Count III (Record Keeping and Identification of Trust Property – improper collection of trust Property and improper recordkeeping); and Count IV (Breach of Duty – annual reporting and improper accounting).”  </w:t>
      </w:r>
      <w:r>
        <w:rPr>
          <w:sz w:val="20"/>
          <w:u w:val="single"/>
        </w:rPr>
        <w:t>Hallett Second Safe Harbor Order</w:t>
      </w:r>
      <w:r>
        <w:rPr>
          <w:sz w:val="20"/>
        </w:rPr>
        <w:t xml:space="preserve"> at 13.</w:t>
      </w:r>
    </w:p>
  </w:footnote>
  <w:footnote w:id="5">
    <w:p w14:paraId="4EB32482" w14:textId="5F013CBA" w:rsidR="00B32260" w:rsidRPr="00CA4A56" w:rsidRDefault="00B32260" w:rsidP="00CA4A56">
      <w:pPr>
        <w:pStyle w:val="FootnoteText"/>
        <w:ind w:left="0" w:firstLine="0"/>
        <w:rPr>
          <w:sz w:val="20"/>
        </w:rPr>
      </w:pPr>
      <w:r w:rsidRPr="00CA4A56">
        <w:rPr>
          <w:rStyle w:val="FootnoteReference"/>
          <w:sz w:val="20"/>
        </w:rPr>
        <w:footnoteRef/>
      </w:r>
      <w:r w:rsidRPr="00CA4A56">
        <w:rPr>
          <w:sz w:val="20"/>
        </w:rPr>
        <w:t xml:space="preserve"> </w:t>
      </w:r>
      <w:r>
        <w:rPr>
          <w:sz w:val="20"/>
        </w:rPr>
        <w:t xml:space="preserve">The </w:t>
      </w:r>
      <w:r>
        <w:rPr>
          <w:sz w:val="20"/>
          <w:u w:val="single"/>
        </w:rPr>
        <w:t>Hallett</w:t>
      </w:r>
      <w:r>
        <w:rPr>
          <w:sz w:val="20"/>
        </w:rPr>
        <w:t xml:space="preserve"> court’s</w:t>
      </w:r>
      <w:r w:rsidRPr="00CA4A56">
        <w:rPr>
          <w:sz w:val="20"/>
        </w:rPr>
        <w:t xml:space="preserve"> treatment of the discovery issue is addressed </w:t>
      </w:r>
      <w:r>
        <w:rPr>
          <w:sz w:val="20"/>
        </w:rPr>
        <w:t xml:space="preserve">in </w:t>
      </w:r>
      <w:r w:rsidRPr="00CA4A56">
        <w:rPr>
          <w:sz w:val="20"/>
        </w:rPr>
        <w:t xml:space="preserve">further </w:t>
      </w:r>
      <w:r>
        <w:rPr>
          <w:sz w:val="20"/>
        </w:rPr>
        <w:t xml:space="preserve">detail </w:t>
      </w:r>
      <w:r w:rsidRPr="00CA4A56">
        <w:rPr>
          <w:sz w:val="20"/>
        </w:rPr>
        <w:t xml:space="preserve">in </w:t>
      </w:r>
      <w:r w:rsidR="00077DDC">
        <w:rPr>
          <w:sz w:val="20"/>
        </w:rPr>
        <w:t>XXXX</w:t>
      </w:r>
      <w:r w:rsidRPr="00CA4A56">
        <w:rPr>
          <w:sz w:val="20"/>
        </w:rPr>
        <w:t>’s Discovery Memorandum.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4D4C" w14:textId="77777777" w:rsidR="00B32260" w:rsidRDefault="00B32260">
    <w:pPr>
      <w:pStyle w:val="Header"/>
    </w:pPr>
  </w:p>
  <w:p w14:paraId="3D734F01" w14:textId="77777777" w:rsidR="00B32260" w:rsidRDefault="00B322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E478" w14:textId="77777777" w:rsidR="00B32260" w:rsidRDefault="00B32260">
    <w:pPr>
      <w:pStyle w:val="Header"/>
    </w:pPr>
  </w:p>
  <w:p w14:paraId="0F02D37A" w14:textId="77777777" w:rsidR="00B32260" w:rsidRDefault="00B3226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0ECC" w14:textId="77777777" w:rsidR="00B32260" w:rsidRDefault="00B32260">
    <w:pPr>
      <w:pStyle w:val="Header"/>
    </w:pPr>
  </w:p>
  <w:p w14:paraId="7B18F92D" w14:textId="77777777" w:rsidR="00B32260" w:rsidRDefault="00B32260"/>
  <w:p w14:paraId="4DD68A43" w14:textId="000101DC" w:rsidR="00B32260" w:rsidRDefault="00B32260">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B46381">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20</w:instrText>
    </w:r>
    <w:r>
      <w:fldChar w:fldCharType="end"/>
    </w:r>
    <w:r>
      <w:fldChar w:fldCharType="separate"/>
    </w:r>
    <w:r w:rsidR="00B46381">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B46381">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sidR="00B46381">
      <w:rPr>
        <w:noProof/>
      </w:rPr>
      <w:instrText>0</w:instrText>
    </w:r>
    <w:r>
      <w:fldChar w:fldCharType="end"/>
    </w:r>
    <w:r>
      <w:rPr>
        <w:noProof/>
      </w:rPr>
      <w:instrText>)</w:instrText>
    </w:r>
    <w:r>
      <w:fldChar w:fldCharType="separate"/>
    </w:r>
    <w:r w:rsidR="00B46381">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110081\13118037</w:instrText>
    </w:r>
    <w:r>
      <w:fldChar w:fldCharType="end"/>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681A" w14:textId="592F5144" w:rsidR="00B32260" w:rsidRDefault="00B32260">
    <w:pPr>
      <w:framePr w:wrap="around" w:vAnchor="text" w:hAnchor="margin" w:xAlign="right" w:y="1"/>
    </w:pPr>
    <w:r>
      <w:fldChar w:fldCharType="begin"/>
    </w:r>
    <w:r>
      <w:instrText xml:space="preserve">PAGE  </w:instrText>
    </w:r>
    <w:r>
      <w:fldChar w:fldCharType="separate"/>
    </w:r>
    <w:r>
      <w:rPr>
        <w:noProof/>
      </w:rPr>
      <w:t>20</w:t>
    </w:r>
    <w:r>
      <w:rPr>
        <w:noProof/>
      </w:rPr>
      <w:fldChar w:fldCharType="end"/>
    </w:r>
  </w:p>
  <w:p w14:paraId="277D68B7" w14:textId="77777777" w:rsidR="00B32260" w:rsidRDefault="00B3226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D0B3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2FD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62370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AA1E61"/>
    <w:multiLevelType w:val="multilevel"/>
    <w:tmpl w:val="DBFC0778"/>
    <w:lvl w:ilvl="0">
      <w:start w:val="1"/>
      <w:numFmt w:val="decimal"/>
      <w:lvlText w:val="%1."/>
      <w:lvlJc w:val="left"/>
      <w:pPr>
        <w:tabs>
          <w:tab w:val="num" w:pos="144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decimal"/>
      <w:lvlText w:val="(%4)"/>
      <w:lvlJc w:val="left"/>
      <w:pPr>
        <w:tabs>
          <w:tab w:val="num" w:pos="3600"/>
        </w:tabs>
        <w:ind w:left="0"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left="0" w:firstLine="3600"/>
      </w:pPr>
      <w:rPr>
        <w:rFonts w:cs="Times New Roman" w:hint="default"/>
        <w:vanish w:val="0"/>
        <w:u w:val="none"/>
      </w:rPr>
    </w:lvl>
    <w:lvl w:ilvl="5">
      <w:start w:val="1"/>
      <w:numFmt w:val="lowerRoman"/>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11"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22D8641E"/>
    <w:multiLevelType w:val="hybridMultilevel"/>
    <w:tmpl w:val="1CA2D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33804"/>
    <w:multiLevelType w:val="hybridMultilevel"/>
    <w:tmpl w:val="5850847C"/>
    <w:lvl w:ilvl="0" w:tplc="F1BA3602">
      <w:start w:val="1"/>
      <w:numFmt w:val="decimal"/>
      <w:lvlText w:val="%1."/>
      <w:lvlJc w:val="left"/>
      <w:pPr>
        <w:ind w:left="11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73242"/>
    <w:multiLevelType w:val="multilevel"/>
    <w:tmpl w:val="92B49FF2"/>
    <w:lvl w:ilvl="0">
      <w:start w:val="1"/>
      <w:numFmt w:val="decimal"/>
      <w:lvlText w:val="%1."/>
      <w:lvlJc w:val="left"/>
      <w:pPr>
        <w:tabs>
          <w:tab w:val="num" w:pos="792"/>
        </w:tabs>
        <w:ind w:left="0" w:firstLine="72"/>
      </w:pPr>
      <w:rPr>
        <w:rFonts w:hint="default"/>
        <w:vanish w:val="0"/>
        <w:u w:val="none"/>
      </w:rPr>
    </w:lvl>
    <w:lvl w:ilvl="1">
      <w:start w:val="1"/>
      <w:numFmt w:val="lowerLetter"/>
      <w:lvlText w:val="%2."/>
      <w:lvlJc w:val="left"/>
      <w:pPr>
        <w:tabs>
          <w:tab w:val="num" w:pos="1512"/>
        </w:tabs>
        <w:ind w:left="720" w:firstLine="72"/>
      </w:pPr>
      <w:rPr>
        <w:rFonts w:hint="default"/>
        <w:vanish w:val="0"/>
        <w:u w:val="none"/>
      </w:rPr>
    </w:lvl>
    <w:lvl w:ilvl="2">
      <w:start w:val="1"/>
      <w:numFmt w:val="lowerRoman"/>
      <w:lvlText w:val="%3."/>
      <w:lvlJc w:val="left"/>
      <w:pPr>
        <w:tabs>
          <w:tab w:val="num" w:pos="2232"/>
        </w:tabs>
        <w:ind w:left="1440" w:firstLine="72"/>
      </w:pPr>
      <w:rPr>
        <w:rFonts w:hint="default"/>
        <w:vanish w:val="0"/>
        <w:u w:val="none"/>
      </w:rPr>
    </w:lvl>
    <w:lvl w:ilvl="3">
      <w:start w:val="1"/>
      <w:numFmt w:val="decimal"/>
      <w:lvlText w:val="(%4)"/>
      <w:lvlJc w:val="left"/>
      <w:pPr>
        <w:tabs>
          <w:tab w:val="num" w:pos="2952"/>
        </w:tabs>
        <w:ind w:left="2160" w:firstLine="72"/>
      </w:pPr>
      <w:rPr>
        <w:rFonts w:hint="default"/>
        <w:vanish w:val="0"/>
        <w:u w:val="none"/>
      </w:rPr>
    </w:lvl>
    <w:lvl w:ilvl="4">
      <w:start w:val="1"/>
      <w:numFmt w:val="lowerLetter"/>
      <w:lvlText w:val="(%5)"/>
      <w:lvlJc w:val="left"/>
      <w:pPr>
        <w:tabs>
          <w:tab w:val="num" w:pos="3672"/>
        </w:tabs>
        <w:ind w:left="2880" w:firstLine="72"/>
      </w:pPr>
      <w:rPr>
        <w:rFonts w:hint="default"/>
        <w:vanish w:val="0"/>
        <w:u w:val="none"/>
      </w:rPr>
    </w:lvl>
    <w:lvl w:ilvl="5">
      <w:start w:val="1"/>
      <w:numFmt w:val="lowerRoman"/>
      <w:lvlRestart w:val="0"/>
      <w:lvlText w:val="(%6)"/>
      <w:lvlJc w:val="left"/>
      <w:pPr>
        <w:tabs>
          <w:tab w:val="num" w:pos="4392"/>
        </w:tabs>
        <w:ind w:left="3600" w:firstLine="72"/>
      </w:pPr>
      <w:rPr>
        <w:rFonts w:hint="default"/>
        <w:vanish w:val="0"/>
        <w:u w:val="none"/>
      </w:rPr>
    </w:lvl>
    <w:lvl w:ilvl="6">
      <w:start w:val="1"/>
      <w:numFmt w:val="bullet"/>
      <w:lvlText w:val=""/>
      <w:lvlJc w:val="left"/>
      <w:pPr>
        <w:tabs>
          <w:tab w:val="num" w:pos="5112"/>
        </w:tabs>
        <w:ind w:left="4320" w:firstLine="72"/>
      </w:pPr>
      <w:rPr>
        <w:rFonts w:ascii="Symbol" w:hAnsi="Symbol" w:hint="default"/>
        <w:vanish w:val="0"/>
        <w:color w:val="auto"/>
        <w:u w:val="none"/>
      </w:rPr>
    </w:lvl>
    <w:lvl w:ilvl="7">
      <w:start w:val="1"/>
      <w:numFmt w:val="upperLetter"/>
      <w:lvlText w:val="%8."/>
      <w:lvlJc w:val="left"/>
      <w:pPr>
        <w:tabs>
          <w:tab w:val="num" w:pos="5832"/>
        </w:tabs>
        <w:ind w:left="5040" w:firstLine="72"/>
      </w:pPr>
      <w:rPr>
        <w:rFonts w:hint="default"/>
        <w:vanish w:val="0"/>
        <w:u w:val="none"/>
      </w:rPr>
    </w:lvl>
    <w:lvl w:ilvl="8">
      <w:start w:val="1"/>
      <w:numFmt w:val="decimal"/>
      <w:lvlText w:val="%9."/>
      <w:lvlJc w:val="left"/>
      <w:pPr>
        <w:tabs>
          <w:tab w:val="num" w:pos="6552"/>
        </w:tabs>
        <w:ind w:left="5760" w:firstLine="72"/>
      </w:pPr>
      <w:rPr>
        <w:rFonts w:hint="default"/>
        <w:vanish w:val="0"/>
        <w:u w:val="none"/>
      </w:rPr>
    </w:lvl>
  </w:abstractNum>
  <w:abstractNum w:abstractNumId="15" w15:restartNumberingAfterBreak="0">
    <w:nsid w:val="2BF34034"/>
    <w:multiLevelType w:val="hybridMultilevel"/>
    <w:tmpl w:val="8B5A7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C53AB0"/>
    <w:multiLevelType w:val="multilevel"/>
    <w:tmpl w:val="92B49FF2"/>
    <w:lvl w:ilvl="0">
      <w:start w:val="1"/>
      <w:numFmt w:val="decimal"/>
      <w:lvlText w:val="%1."/>
      <w:lvlJc w:val="left"/>
      <w:pPr>
        <w:tabs>
          <w:tab w:val="num" w:pos="792"/>
        </w:tabs>
        <w:ind w:left="0" w:firstLine="72"/>
      </w:pPr>
      <w:rPr>
        <w:rFonts w:hint="default"/>
        <w:vanish w:val="0"/>
        <w:u w:val="none"/>
      </w:rPr>
    </w:lvl>
    <w:lvl w:ilvl="1">
      <w:start w:val="1"/>
      <w:numFmt w:val="lowerLetter"/>
      <w:lvlText w:val="%2."/>
      <w:lvlJc w:val="left"/>
      <w:pPr>
        <w:tabs>
          <w:tab w:val="num" w:pos="1512"/>
        </w:tabs>
        <w:ind w:left="720" w:firstLine="72"/>
      </w:pPr>
      <w:rPr>
        <w:rFonts w:hint="default"/>
        <w:vanish w:val="0"/>
        <w:u w:val="none"/>
      </w:rPr>
    </w:lvl>
    <w:lvl w:ilvl="2">
      <w:start w:val="1"/>
      <w:numFmt w:val="lowerRoman"/>
      <w:lvlText w:val="%3."/>
      <w:lvlJc w:val="left"/>
      <w:pPr>
        <w:tabs>
          <w:tab w:val="num" w:pos="2232"/>
        </w:tabs>
        <w:ind w:left="1440" w:firstLine="72"/>
      </w:pPr>
      <w:rPr>
        <w:rFonts w:hint="default"/>
        <w:vanish w:val="0"/>
        <w:u w:val="none"/>
      </w:rPr>
    </w:lvl>
    <w:lvl w:ilvl="3">
      <w:start w:val="1"/>
      <w:numFmt w:val="decimal"/>
      <w:lvlText w:val="(%4)"/>
      <w:lvlJc w:val="left"/>
      <w:pPr>
        <w:tabs>
          <w:tab w:val="num" w:pos="2952"/>
        </w:tabs>
        <w:ind w:left="2160" w:firstLine="72"/>
      </w:pPr>
      <w:rPr>
        <w:rFonts w:hint="default"/>
        <w:vanish w:val="0"/>
        <w:u w:val="none"/>
      </w:rPr>
    </w:lvl>
    <w:lvl w:ilvl="4">
      <w:start w:val="1"/>
      <w:numFmt w:val="lowerLetter"/>
      <w:lvlText w:val="(%5)"/>
      <w:lvlJc w:val="left"/>
      <w:pPr>
        <w:tabs>
          <w:tab w:val="num" w:pos="3672"/>
        </w:tabs>
        <w:ind w:left="2880" w:firstLine="72"/>
      </w:pPr>
      <w:rPr>
        <w:rFonts w:hint="default"/>
        <w:vanish w:val="0"/>
        <w:u w:val="none"/>
      </w:rPr>
    </w:lvl>
    <w:lvl w:ilvl="5">
      <w:start w:val="1"/>
      <w:numFmt w:val="lowerRoman"/>
      <w:lvlRestart w:val="0"/>
      <w:lvlText w:val="(%6)"/>
      <w:lvlJc w:val="left"/>
      <w:pPr>
        <w:tabs>
          <w:tab w:val="num" w:pos="4392"/>
        </w:tabs>
        <w:ind w:left="3600" w:firstLine="72"/>
      </w:pPr>
      <w:rPr>
        <w:rFonts w:hint="default"/>
        <w:vanish w:val="0"/>
        <w:u w:val="none"/>
      </w:rPr>
    </w:lvl>
    <w:lvl w:ilvl="6">
      <w:start w:val="1"/>
      <w:numFmt w:val="bullet"/>
      <w:lvlText w:val=""/>
      <w:lvlJc w:val="left"/>
      <w:pPr>
        <w:tabs>
          <w:tab w:val="num" w:pos="5112"/>
        </w:tabs>
        <w:ind w:left="4320" w:firstLine="72"/>
      </w:pPr>
      <w:rPr>
        <w:rFonts w:ascii="Symbol" w:hAnsi="Symbol" w:hint="default"/>
        <w:vanish w:val="0"/>
        <w:color w:val="auto"/>
        <w:u w:val="none"/>
      </w:rPr>
    </w:lvl>
    <w:lvl w:ilvl="7">
      <w:start w:val="1"/>
      <w:numFmt w:val="upperLetter"/>
      <w:lvlText w:val="%8."/>
      <w:lvlJc w:val="left"/>
      <w:pPr>
        <w:tabs>
          <w:tab w:val="num" w:pos="5832"/>
        </w:tabs>
        <w:ind w:left="5040" w:firstLine="72"/>
      </w:pPr>
      <w:rPr>
        <w:rFonts w:hint="default"/>
        <w:vanish w:val="0"/>
        <w:u w:val="none"/>
      </w:rPr>
    </w:lvl>
    <w:lvl w:ilvl="8">
      <w:start w:val="1"/>
      <w:numFmt w:val="decimal"/>
      <w:lvlText w:val="%9."/>
      <w:lvlJc w:val="left"/>
      <w:pPr>
        <w:tabs>
          <w:tab w:val="num" w:pos="6552"/>
        </w:tabs>
        <w:ind w:left="5760" w:firstLine="72"/>
      </w:pPr>
      <w:rPr>
        <w:rFonts w:hint="default"/>
        <w:vanish w:val="0"/>
        <w:u w:val="none"/>
      </w:rPr>
    </w:lvl>
  </w:abstractNum>
  <w:abstractNum w:abstractNumId="17" w15:restartNumberingAfterBreak="0">
    <w:nsid w:val="4C301F53"/>
    <w:multiLevelType w:val="hybridMultilevel"/>
    <w:tmpl w:val="9AAA0F70"/>
    <w:lvl w:ilvl="0" w:tplc="774AC5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77CAE"/>
    <w:multiLevelType w:val="multilevel"/>
    <w:tmpl w:val="D4FE9C90"/>
    <w:lvl w:ilvl="0">
      <w:start w:val="1"/>
      <w:numFmt w:val="decimal"/>
      <w:lvlText w:val="%1."/>
      <w:lvlJc w:val="left"/>
      <w:pPr>
        <w:tabs>
          <w:tab w:val="num" w:pos="720"/>
        </w:tabs>
        <w:ind w:left="0" w:firstLine="720"/>
      </w:pPr>
      <w:rPr>
        <w:rFonts w:hint="default"/>
        <w:u w:val="none"/>
      </w:rPr>
    </w:lvl>
    <w:lvl w:ilvl="1">
      <w:start w:val="1"/>
      <w:numFmt w:val="lowerLetter"/>
      <w:lvlText w:val="%2."/>
      <w:lvlJc w:val="left"/>
      <w:pPr>
        <w:tabs>
          <w:tab w:val="num" w:pos="720"/>
        </w:tabs>
        <w:ind w:left="0" w:firstLine="1440"/>
      </w:pPr>
      <w:rPr>
        <w:rFonts w:hint="default"/>
        <w:u w:val="none"/>
      </w:rPr>
    </w:lvl>
    <w:lvl w:ilvl="2">
      <w:start w:val="1"/>
      <w:numFmt w:val="lowerRoman"/>
      <w:lvlText w:val="%3."/>
      <w:lvlJc w:val="left"/>
      <w:pPr>
        <w:tabs>
          <w:tab w:val="num" w:pos="2880"/>
        </w:tabs>
        <w:ind w:left="0" w:firstLine="2160"/>
      </w:pPr>
      <w:rPr>
        <w:rFonts w:hint="default"/>
        <w:u w:val="none"/>
      </w:rPr>
    </w:lvl>
    <w:lvl w:ilvl="3">
      <w:start w:val="1"/>
      <w:numFmt w:val="lowerLetter"/>
      <w:lvlText w:val="%4)"/>
      <w:lvlJc w:val="left"/>
      <w:pPr>
        <w:tabs>
          <w:tab w:val="num" w:pos="2520"/>
        </w:tabs>
        <w:ind w:left="0" w:firstLine="2160"/>
      </w:pPr>
      <w:rPr>
        <w:rFonts w:hint="default"/>
      </w:rPr>
    </w:lvl>
    <w:lvl w:ilvl="4">
      <w:start w:val="1"/>
      <w:numFmt w:val="decimal"/>
      <w:lvlText w:val="(%5)"/>
      <w:lvlJc w:val="left"/>
      <w:pPr>
        <w:tabs>
          <w:tab w:val="num" w:pos="324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400"/>
        </w:tabs>
        <w:ind w:left="0" w:firstLine="5040"/>
      </w:pPr>
      <w:rPr>
        <w:rFonts w:hint="default"/>
      </w:rPr>
    </w:lvl>
    <w:lvl w:ilvl="8">
      <w:start w:val="1"/>
      <w:numFmt w:val="decimal"/>
      <w:lvlText w:val="%9."/>
      <w:lvlJc w:val="left"/>
      <w:pPr>
        <w:tabs>
          <w:tab w:val="num" w:pos="1080"/>
        </w:tabs>
        <w:ind w:left="0" w:firstLine="720"/>
      </w:pPr>
      <w:rPr>
        <w:rFonts w:hint="default"/>
      </w:rPr>
    </w:lvl>
  </w:abstractNum>
  <w:abstractNum w:abstractNumId="19" w15:restartNumberingAfterBreak="0">
    <w:nsid w:val="554E689A"/>
    <w:multiLevelType w:val="multilevel"/>
    <w:tmpl w:val="DE4EE6C6"/>
    <w:lvl w:ilvl="0">
      <w:start w:val="1"/>
      <w:numFmt w:val="decimal"/>
      <w:lvlText w:val="%1."/>
      <w:lvlJc w:val="left"/>
      <w:pPr>
        <w:tabs>
          <w:tab w:val="num" w:pos="720"/>
        </w:tabs>
        <w:ind w:left="0" w:firstLine="0"/>
      </w:pPr>
      <w:rPr>
        <w:rFonts w:hint="default"/>
        <w:vanish w:val="0"/>
        <w:u w:val="none"/>
      </w:rPr>
    </w:lvl>
    <w:lvl w:ilvl="1">
      <w:start w:val="1"/>
      <w:numFmt w:val="lowerLetter"/>
      <w:lvlText w:val="%2."/>
      <w:lvlJc w:val="left"/>
      <w:pPr>
        <w:tabs>
          <w:tab w:val="num" w:pos="1440"/>
        </w:tabs>
        <w:ind w:left="0" w:firstLine="720"/>
      </w:pPr>
      <w:rPr>
        <w:rFonts w:hint="default"/>
        <w:vanish w:val="0"/>
        <w:u w:val="none"/>
      </w:rPr>
    </w:lvl>
    <w:lvl w:ilvl="2">
      <w:start w:val="1"/>
      <w:numFmt w:val="lowerRoman"/>
      <w:lvlText w:val="%3."/>
      <w:lvlJc w:val="left"/>
      <w:pPr>
        <w:tabs>
          <w:tab w:val="num" w:pos="2160"/>
        </w:tabs>
        <w:ind w:left="0" w:firstLine="1440"/>
      </w:pPr>
      <w:rPr>
        <w:rFonts w:hint="default"/>
        <w:vanish w:val="0"/>
        <w:u w:val="none"/>
      </w:rPr>
    </w:lvl>
    <w:lvl w:ilvl="3">
      <w:start w:val="1"/>
      <w:numFmt w:val="decimal"/>
      <w:lvlText w:val="(%4)"/>
      <w:lvlJc w:val="left"/>
      <w:pPr>
        <w:tabs>
          <w:tab w:val="num" w:pos="2880"/>
        </w:tabs>
        <w:ind w:left="0" w:firstLine="2160"/>
      </w:pPr>
      <w:rPr>
        <w:rFonts w:hint="default"/>
        <w:vanish w:val="0"/>
        <w:u w:val="none"/>
      </w:rPr>
    </w:lvl>
    <w:lvl w:ilvl="4">
      <w:start w:val="1"/>
      <w:numFmt w:val="lowerLetter"/>
      <w:lvlText w:val="(%5)"/>
      <w:lvlJc w:val="left"/>
      <w:pPr>
        <w:tabs>
          <w:tab w:val="num" w:pos="3600"/>
        </w:tabs>
        <w:ind w:left="0" w:firstLine="2880"/>
      </w:pPr>
      <w:rPr>
        <w:rFonts w:hint="default"/>
        <w:vanish w:val="0"/>
        <w:u w:val="none"/>
      </w:rPr>
    </w:lvl>
    <w:lvl w:ilvl="5">
      <w:start w:val="1"/>
      <w:numFmt w:val="lowerRoman"/>
      <w:lvlRestart w:val="0"/>
      <w:lvlText w:val="(%6)"/>
      <w:lvlJc w:val="left"/>
      <w:pPr>
        <w:tabs>
          <w:tab w:val="num" w:pos="4320"/>
        </w:tabs>
        <w:ind w:left="0" w:firstLine="3600"/>
      </w:pPr>
      <w:rPr>
        <w:rFonts w:hint="default"/>
        <w:vanish w:val="0"/>
        <w:u w:val="none"/>
      </w:rPr>
    </w:lvl>
    <w:lvl w:ilvl="6">
      <w:start w:val="1"/>
      <w:numFmt w:val="bullet"/>
      <w:lvlText w:val=""/>
      <w:lvlJc w:val="left"/>
      <w:pPr>
        <w:ind w:left="0" w:firstLine="720"/>
      </w:pPr>
      <w:rPr>
        <w:rFonts w:ascii="Symbol" w:hAnsi="Symbol" w:hint="default"/>
        <w:vanish w:val="0"/>
        <w:color w:val="auto"/>
        <w:u w:val="none"/>
      </w:rPr>
    </w:lvl>
    <w:lvl w:ilvl="7">
      <w:start w:val="1"/>
      <w:numFmt w:val="upperLetter"/>
      <w:lvlText w:val="%8."/>
      <w:lvlJc w:val="left"/>
      <w:pPr>
        <w:ind w:left="0" w:firstLine="1440"/>
      </w:pPr>
      <w:rPr>
        <w:rFonts w:hint="default"/>
        <w:vanish w:val="0"/>
        <w:u w:val="none"/>
      </w:rPr>
    </w:lvl>
    <w:lvl w:ilvl="8">
      <w:start w:val="1"/>
      <w:numFmt w:val="decimal"/>
      <w:lvlText w:val="%9."/>
      <w:lvlJc w:val="left"/>
      <w:pPr>
        <w:ind w:left="0" w:firstLine="2160"/>
      </w:pPr>
      <w:rPr>
        <w:rFonts w:hint="default"/>
        <w:vanish w:val="0"/>
        <w:u w:val="none"/>
      </w:rPr>
    </w:lvl>
  </w:abstractNum>
  <w:abstractNum w:abstractNumId="20" w15:restartNumberingAfterBreak="0">
    <w:nsid w:val="57773A6F"/>
    <w:multiLevelType w:val="hybridMultilevel"/>
    <w:tmpl w:val="B184CB34"/>
    <w:lvl w:ilvl="0" w:tplc="E7C06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2" w15:restartNumberingAfterBreak="0">
    <w:nsid w:val="5BA22914"/>
    <w:multiLevelType w:val="multilevel"/>
    <w:tmpl w:val="3D58A9EA"/>
    <w:lvl w:ilvl="0">
      <w:start w:val="1"/>
      <w:numFmt w:val="decimal"/>
      <w:lvlText w:val="%1."/>
      <w:lvlJc w:val="left"/>
      <w:pPr>
        <w:tabs>
          <w:tab w:val="num" w:pos="720"/>
        </w:tabs>
        <w:ind w:firstLine="720"/>
      </w:pPr>
      <w:rPr>
        <w:rFonts w:cs="Times New Roman" w:hint="default"/>
        <w:vanish w:val="0"/>
        <w:u w:val="none"/>
      </w:rPr>
    </w:lvl>
    <w:lvl w:ilvl="1">
      <w:start w:val="1"/>
      <w:numFmt w:val="lowerLetter"/>
      <w:lvlText w:val="%2."/>
      <w:lvlJc w:val="left"/>
      <w:pPr>
        <w:tabs>
          <w:tab w:val="num" w:pos="2160"/>
        </w:tabs>
        <w:ind w:firstLine="1440"/>
      </w:pPr>
      <w:rPr>
        <w:rFonts w:cs="Times New Roman" w:hint="default"/>
        <w:vanish w:val="0"/>
        <w:u w:val="none"/>
      </w:rPr>
    </w:lvl>
    <w:lvl w:ilvl="2">
      <w:start w:val="1"/>
      <w:numFmt w:val="lowerRoman"/>
      <w:lvlText w:val="%3."/>
      <w:lvlJc w:val="left"/>
      <w:pPr>
        <w:tabs>
          <w:tab w:val="num" w:pos="2880"/>
        </w:tabs>
        <w:ind w:firstLine="2160"/>
      </w:pPr>
      <w:rPr>
        <w:rFonts w:cs="Times New Roman" w:hint="default"/>
        <w:b w:val="0"/>
        <w:i w:val="0"/>
        <w:vanish w:val="0"/>
        <w:u w:val="none"/>
      </w:rPr>
    </w:lvl>
    <w:lvl w:ilvl="3">
      <w:start w:val="1"/>
      <w:numFmt w:val="decimal"/>
      <w:lvlText w:val="(%4)"/>
      <w:lvlJc w:val="left"/>
      <w:pPr>
        <w:tabs>
          <w:tab w:val="num" w:pos="3600"/>
        </w:tabs>
        <w:ind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firstLine="3600"/>
      </w:pPr>
      <w:rPr>
        <w:rFonts w:cs="Times New Roman" w:hint="default"/>
        <w:vanish w:val="0"/>
        <w:u w:val="none"/>
      </w:rPr>
    </w:lvl>
    <w:lvl w:ilvl="5">
      <w:start w:val="1"/>
      <w:numFmt w:val="lowerRoman"/>
      <w:lvlRestart w:val="0"/>
      <w:lvlText w:val="(%6)"/>
      <w:lvlJc w:val="left"/>
      <w:pPr>
        <w:tabs>
          <w:tab w:val="num" w:pos="5040"/>
        </w:tabs>
        <w:ind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3" w15:restartNumberingAfterBreak="0">
    <w:nsid w:val="65327644"/>
    <w:multiLevelType w:val="multilevel"/>
    <w:tmpl w:val="77A2DDF2"/>
    <w:lvl w:ilvl="0">
      <w:start w:val="1"/>
      <w:numFmt w:val="decimal"/>
      <w:pStyle w:val="Heading1"/>
      <w:lvlText w:val="%1."/>
      <w:lvlJc w:val="left"/>
      <w:pPr>
        <w:tabs>
          <w:tab w:val="num" w:pos="1440"/>
        </w:tabs>
        <w:ind w:left="0" w:firstLine="720"/>
      </w:pPr>
      <w:rPr>
        <w:rFonts w:cs="Times New Roman" w:hint="default"/>
        <w:b w:val="0"/>
        <w:vanish w:val="0"/>
        <w:u w:val="none"/>
      </w:rPr>
    </w:lvl>
    <w:lvl w:ilvl="1">
      <w:start w:val="1"/>
      <w:numFmt w:val="lowerLetter"/>
      <w:pStyle w:val="Heading2"/>
      <w:lvlText w:val="%2."/>
      <w:lvlJc w:val="left"/>
      <w:pPr>
        <w:tabs>
          <w:tab w:val="num" w:pos="2160"/>
        </w:tabs>
        <w:ind w:left="0" w:firstLine="1440"/>
      </w:pPr>
      <w:rPr>
        <w:rFonts w:cs="Times New Roman" w:hint="default"/>
        <w:vanish w:val="0"/>
        <w:u w:val="none"/>
      </w:rPr>
    </w:lvl>
    <w:lvl w:ilvl="2">
      <w:start w:val="1"/>
      <w:numFmt w:val="lowerRoman"/>
      <w:pStyle w:val="Heading3"/>
      <w:lvlText w:val="%3."/>
      <w:lvlJc w:val="left"/>
      <w:pPr>
        <w:tabs>
          <w:tab w:val="num" w:pos="2880"/>
        </w:tabs>
        <w:ind w:left="0" w:firstLine="2160"/>
      </w:pPr>
      <w:rPr>
        <w:rFonts w:cs="Times New Roman" w:hint="default"/>
        <w:b w:val="0"/>
        <w:i w:val="0"/>
        <w:vanish w:val="0"/>
        <w:u w:val="none"/>
      </w:rPr>
    </w:lvl>
    <w:lvl w:ilvl="3">
      <w:start w:val="1"/>
      <w:numFmt w:val="decimal"/>
      <w:pStyle w:val="Heading4"/>
      <w:lvlText w:val="(%4)"/>
      <w:lvlJc w:val="left"/>
      <w:pPr>
        <w:tabs>
          <w:tab w:val="num" w:pos="3600"/>
        </w:tabs>
        <w:ind w:left="0" w:firstLine="2880"/>
      </w:pPr>
      <w:rPr>
        <w:rFonts w:ascii="Times New Roman" w:hAnsi="Times New Roman" w:cs="Times New Roman" w:hint="default"/>
        <w:b w:val="0"/>
        <w:i w:val="0"/>
        <w:vanish w:val="0"/>
        <w:sz w:val="24"/>
        <w:u w:val="none"/>
      </w:rPr>
    </w:lvl>
    <w:lvl w:ilvl="4">
      <w:start w:val="1"/>
      <w:numFmt w:val="lowerLetter"/>
      <w:pStyle w:val="Heading5"/>
      <w:lvlText w:val="(%5)"/>
      <w:lvlJc w:val="left"/>
      <w:pPr>
        <w:tabs>
          <w:tab w:val="num" w:pos="4320"/>
        </w:tabs>
        <w:ind w:left="0" w:firstLine="3600"/>
      </w:pPr>
      <w:rPr>
        <w:rFonts w:cs="Times New Roman" w:hint="default"/>
        <w:vanish w:val="0"/>
        <w:u w:val="none"/>
      </w:rPr>
    </w:lvl>
    <w:lvl w:ilvl="5">
      <w:start w:val="1"/>
      <w:numFmt w:val="lowerRoman"/>
      <w:pStyle w:val="Heading6"/>
      <w:lvlText w:val="(%6)"/>
      <w:lvlJc w:val="left"/>
      <w:pPr>
        <w:tabs>
          <w:tab w:val="num" w:pos="5040"/>
        </w:tabs>
        <w:ind w:left="0" w:firstLine="43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abstractNum w:abstractNumId="24" w15:restartNumberingAfterBreak="0">
    <w:nsid w:val="69065820"/>
    <w:multiLevelType w:val="multilevel"/>
    <w:tmpl w:val="7BBA3604"/>
    <w:lvl w:ilvl="0">
      <w:start w:val="1"/>
      <w:numFmt w:val="decimal"/>
      <w:lvlText w:val="%1."/>
      <w:lvlJc w:val="left"/>
      <w:pPr>
        <w:tabs>
          <w:tab w:val="num" w:pos="72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decimal"/>
      <w:lvlText w:val="(%4)"/>
      <w:lvlJc w:val="left"/>
      <w:pPr>
        <w:tabs>
          <w:tab w:val="num" w:pos="3600"/>
        </w:tabs>
        <w:ind w:left="0"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left="0" w:firstLine="3600"/>
      </w:pPr>
      <w:rPr>
        <w:rFonts w:cs="Times New Roman" w:hint="default"/>
        <w:vanish w:val="0"/>
        <w:u w:val="none"/>
      </w:rPr>
    </w:lvl>
    <w:lvl w:ilvl="5">
      <w:start w:val="1"/>
      <w:numFmt w:val="lowerRoman"/>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5" w15:restartNumberingAfterBreak="0">
    <w:nsid w:val="7D54624F"/>
    <w:multiLevelType w:val="multilevel"/>
    <w:tmpl w:val="DBFC0778"/>
    <w:lvl w:ilvl="0">
      <w:start w:val="1"/>
      <w:numFmt w:val="decimal"/>
      <w:lvlText w:val="%1."/>
      <w:lvlJc w:val="left"/>
      <w:pPr>
        <w:tabs>
          <w:tab w:val="num" w:pos="144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decimal"/>
      <w:lvlText w:val="(%4)"/>
      <w:lvlJc w:val="left"/>
      <w:pPr>
        <w:tabs>
          <w:tab w:val="num" w:pos="3600"/>
        </w:tabs>
        <w:ind w:left="0"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left="0" w:firstLine="3600"/>
      </w:pPr>
      <w:rPr>
        <w:rFonts w:cs="Times New Roman" w:hint="default"/>
        <w:vanish w:val="0"/>
        <w:u w:val="none"/>
      </w:rPr>
    </w:lvl>
    <w:lvl w:ilvl="5">
      <w:start w:val="1"/>
      <w:numFmt w:val="lowerRoman"/>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6" w15:restartNumberingAfterBreak="0">
    <w:nsid w:val="7F134350"/>
    <w:multiLevelType w:val="hybridMultilevel"/>
    <w:tmpl w:val="8B5A7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7"/>
  </w:num>
  <w:num w:numId="14">
    <w:abstractNumId w:val="19"/>
  </w:num>
  <w:num w:numId="15">
    <w:abstractNumId w:val="16"/>
  </w:num>
  <w:num w:numId="16">
    <w:abstractNumId w:val="11"/>
  </w:num>
  <w:num w:numId="17">
    <w:abstractNumId w:val="21"/>
  </w:num>
  <w:num w:numId="18">
    <w:abstractNumId w:val="23"/>
  </w:num>
  <w:num w:numId="19">
    <w:abstractNumId w:val="22"/>
  </w:num>
  <w:num w:numId="20">
    <w:abstractNumId w:val="24"/>
  </w:num>
  <w:num w:numId="21">
    <w:abstractNumId w:val="25"/>
  </w:num>
  <w:num w:numId="22">
    <w:abstractNumId w:val="1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3"/>
  </w:num>
  <w:num w:numId="34">
    <w:abstractNumId w:val="1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Settings" w:val="-1"/>
  </w:docVars>
  <w:rsids>
    <w:rsidRoot w:val="0046632E"/>
    <w:rsid w:val="0000465E"/>
    <w:rsid w:val="0000482E"/>
    <w:rsid w:val="00004950"/>
    <w:rsid w:val="00004F2C"/>
    <w:rsid w:val="00005746"/>
    <w:rsid w:val="00005B02"/>
    <w:rsid w:val="0000641C"/>
    <w:rsid w:val="0000711F"/>
    <w:rsid w:val="000073BE"/>
    <w:rsid w:val="00011081"/>
    <w:rsid w:val="00011D03"/>
    <w:rsid w:val="00012199"/>
    <w:rsid w:val="00012283"/>
    <w:rsid w:val="00017A81"/>
    <w:rsid w:val="00020816"/>
    <w:rsid w:val="00020EF5"/>
    <w:rsid w:val="00023158"/>
    <w:rsid w:val="000262BB"/>
    <w:rsid w:val="000278BD"/>
    <w:rsid w:val="00030142"/>
    <w:rsid w:val="000319F9"/>
    <w:rsid w:val="000320B9"/>
    <w:rsid w:val="000471BB"/>
    <w:rsid w:val="00047EB0"/>
    <w:rsid w:val="00055425"/>
    <w:rsid w:val="000556DF"/>
    <w:rsid w:val="00055FB5"/>
    <w:rsid w:val="00057E2C"/>
    <w:rsid w:val="00062187"/>
    <w:rsid w:val="00071CC4"/>
    <w:rsid w:val="000734B0"/>
    <w:rsid w:val="000743A1"/>
    <w:rsid w:val="00077DDC"/>
    <w:rsid w:val="0008307C"/>
    <w:rsid w:val="000856E9"/>
    <w:rsid w:val="00085A97"/>
    <w:rsid w:val="00086CFB"/>
    <w:rsid w:val="00087C02"/>
    <w:rsid w:val="0009060B"/>
    <w:rsid w:val="0009078C"/>
    <w:rsid w:val="000934BF"/>
    <w:rsid w:val="00094910"/>
    <w:rsid w:val="000952EC"/>
    <w:rsid w:val="00095992"/>
    <w:rsid w:val="000960CD"/>
    <w:rsid w:val="00096575"/>
    <w:rsid w:val="000A14F8"/>
    <w:rsid w:val="000A20CA"/>
    <w:rsid w:val="000A2131"/>
    <w:rsid w:val="000A6907"/>
    <w:rsid w:val="000B418A"/>
    <w:rsid w:val="000B5E04"/>
    <w:rsid w:val="000C3ACF"/>
    <w:rsid w:val="000C5E26"/>
    <w:rsid w:val="000E13C6"/>
    <w:rsid w:val="000E1BF3"/>
    <w:rsid w:val="000E2967"/>
    <w:rsid w:val="000F27CF"/>
    <w:rsid w:val="0010031E"/>
    <w:rsid w:val="00102C66"/>
    <w:rsid w:val="00103373"/>
    <w:rsid w:val="001045B7"/>
    <w:rsid w:val="00104C5F"/>
    <w:rsid w:val="00106F8D"/>
    <w:rsid w:val="00107B58"/>
    <w:rsid w:val="00116C56"/>
    <w:rsid w:val="00120280"/>
    <w:rsid w:val="00122BCB"/>
    <w:rsid w:val="0013234E"/>
    <w:rsid w:val="001454D4"/>
    <w:rsid w:val="001555CC"/>
    <w:rsid w:val="00160B6E"/>
    <w:rsid w:val="00163425"/>
    <w:rsid w:val="00167798"/>
    <w:rsid w:val="00171CF3"/>
    <w:rsid w:val="00172ACF"/>
    <w:rsid w:val="00176A02"/>
    <w:rsid w:val="0018135A"/>
    <w:rsid w:val="001820B6"/>
    <w:rsid w:val="00184281"/>
    <w:rsid w:val="00184D28"/>
    <w:rsid w:val="001947E2"/>
    <w:rsid w:val="001952D1"/>
    <w:rsid w:val="00197513"/>
    <w:rsid w:val="001A054C"/>
    <w:rsid w:val="001A452A"/>
    <w:rsid w:val="001B108F"/>
    <w:rsid w:val="001B1783"/>
    <w:rsid w:val="001B2AE0"/>
    <w:rsid w:val="001B3E7E"/>
    <w:rsid w:val="001C08D3"/>
    <w:rsid w:val="001C0B8D"/>
    <w:rsid w:val="001C2485"/>
    <w:rsid w:val="001C2AB0"/>
    <w:rsid w:val="001C37EA"/>
    <w:rsid w:val="001C4619"/>
    <w:rsid w:val="001D18B1"/>
    <w:rsid w:val="001D32B5"/>
    <w:rsid w:val="001D410A"/>
    <w:rsid w:val="001E7D3D"/>
    <w:rsid w:val="001F308A"/>
    <w:rsid w:val="001F34B3"/>
    <w:rsid w:val="00200196"/>
    <w:rsid w:val="002113AC"/>
    <w:rsid w:val="002217E3"/>
    <w:rsid w:val="00223DDB"/>
    <w:rsid w:val="002328AF"/>
    <w:rsid w:val="0023783B"/>
    <w:rsid w:val="0023787B"/>
    <w:rsid w:val="00255211"/>
    <w:rsid w:val="00256826"/>
    <w:rsid w:val="0025792C"/>
    <w:rsid w:val="00264FE1"/>
    <w:rsid w:val="00266156"/>
    <w:rsid w:val="002673EA"/>
    <w:rsid w:val="00273692"/>
    <w:rsid w:val="00275948"/>
    <w:rsid w:val="00282634"/>
    <w:rsid w:val="00283A4F"/>
    <w:rsid w:val="00285CFB"/>
    <w:rsid w:val="00290E95"/>
    <w:rsid w:val="00293121"/>
    <w:rsid w:val="0029697E"/>
    <w:rsid w:val="00297A59"/>
    <w:rsid w:val="002A037D"/>
    <w:rsid w:val="002A211B"/>
    <w:rsid w:val="002A6FD0"/>
    <w:rsid w:val="002B6FB2"/>
    <w:rsid w:val="002B729E"/>
    <w:rsid w:val="002C1B13"/>
    <w:rsid w:val="002C4735"/>
    <w:rsid w:val="002C5B28"/>
    <w:rsid w:val="002D39E2"/>
    <w:rsid w:val="002D3A12"/>
    <w:rsid w:val="002D4AE2"/>
    <w:rsid w:val="002D4D44"/>
    <w:rsid w:val="002D6033"/>
    <w:rsid w:val="002D68E0"/>
    <w:rsid w:val="002E23CC"/>
    <w:rsid w:val="002F57DC"/>
    <w:rsid w:val="002F6505"/>
    <w:rsid w:val="003007CE"/>
    <w:rsid w:val="0030383D"/>
    <w:rsid w:val="003065E8"/>
    <w:rsid w:val="00306A96"/>
    <w:rsid w:val="0030782C"/>
    <w:rsid w:val="0031303F"/>
    <w:rsid w:val="00313FFE"/>
    <w:rsid w:val="00314801"/>
    <w:rsid w:val="00314A5C"/>
    <w:rsid w:val="003171CC"/>
    <w:rsid w:val="003258D6"/>
    <w:rsid w:val="00326548"/>
    <w:rsid w:val="00343FFE"/>
    <w:rsid w:val="00347B86"/>
    <w:rsid w:val="00352872"/>
    <w:rsid w:val="00354BC3"/>
    <w:rsid w:val="003554B6"/>
    <w:rsid w:val="003620B4"/>
    <w:rsid w:val="00362632"/>
    <w:rsid w:val="00362733"/>
    <w:rsid w:val="00365727"/>
    <w:rsid w:val="003663FC"/>
    <w:rsid w:val="00366D53"/>
    <w:rsid w:val="003739E4"/>
    <w:rsid w:val="00384B7A"/>
    <w:rsid w:val="00396C39"/>
    <w:rsid w:val="003A2233"/>
    <w:rsid w:val="003A4C83"/>
    <w:rsid w:val="003B0448"/>
    <w:rsid w:val="003B493F"/>
    <w:rsid w:val="003B6B71"/>
    <w:rsid w:val="003C144E"/>
    <w:rsid w:val="003C1468"/>
    <w:rsid w:val="003C19D0"/>
    <w:rsid w:val="003C5E59"/>
    <w:rsid w:val="003D2F97"/>
    <w:rsid w:val="003D320A"/>
    <w:rsid w:val="003D4658"/>
    <w:rsid w:val="003D4C62"/>
    <w:rsid w:val="003D60EF"/>
    <w:rsid w:val="003D6343"/>
    <w:rsid w:val="003E03A5"/>
    <w:rsid w:val="003E0BD0"/>
    <w:rsid w:val="003E1ED8"/>
    <w:rsid w:val="003E2364"/>
    <w:rsid w:val="003E32A0"/>
    <w:rsid w:val="003F1F83"/>
    <w:rsid w:val="003F4EB3"/>
    <w:rsid w:val="003F7346"/>
    <w:rsid w:val="003F756C"/>
    <w:rsid w:val="00403725"/>
    <w:rsid w:val="00407BB9"/>
    <w:rsid w:val="0041252E"/>
    <w:rsid w:val="0041614E"/>
    <w:rsid w:val="004205ED"/>
    <w:rsid w:val="00426CCD"/>
    <w:rsid w:val="00426D34"/>
    <w:rsid w:val="00430CF0"/>
    <w:rsid w:val="00432222"/>
    <w:rsid w:val="0043457D"/>
    <w:rsid w:val="004345F1"/>
    <w:rsid w:val="00434AE9"/>
    <w:rsid w:val="00440262"/>
    <w:rsid w:val="00440776"/>
    <w:rsid w:val="00447750"/>
    <w:rsid w:val="00447ED1"/>
    <w:rsid w:val="00450719"/>
    <w:rsid w:val="004515DD"/>
    <w:rsid w:val="00452860"/>
    <w:rsid w:val="00452DA2"/>
    <w:rsid w:val="00457D5F"/>
    <w:rsid w:val="00460FE0"/>
    <w:rsid w:val="004639B5"/>
    <w:rsid w:val="004644C1"/>
    <w:rsid w:val="0046632E"/>
    <w:rsid w:val="004667AD"/>
    <w:rsid w:val="004670B6"/>
    <w:rsid w:val="00467B50"/>
    <w:rsid w:val="00472E2D"/>
    <w:rsid w:val="004737EA"/>
    <w:rsid w:val="00476F41"/>
    <w:rsid w:val="00480EA0"/>
    <w:rsid w:val="00481574"/>
    <w:rsid w:val="00481E8E"/>
    <w:rsid w:val="00482841"/>
    <w:rsid w:val="00484208"/>
    <w:rsid w:val="00487FC9"/>
    <w:rsid w:val="0049016D"/>
    <w:rsid w:val="004914D4"/>
    <w:rsid w:val="004923C8"/>
    <w:rsid w:val="00496010"/>
    <w:rsid w:val="00496BEF"/>
    <w:rsid w:val="0049720F"/>
    <w:rsid w:val="004A118B"/>
    <w:rsid w:val="004A2EF6"/>
    <w:rsid w:val="004A5D44"/>
    <w:rsid w:val="004B6795"/>
    <w:rsid w:val="004B6F5C"/>
    <w:rsid w:val="004B7B1B"/>
    <w:rsid w:val="004D0D23"/>
    <w:rsid w:val="004D2321"/>
    <w:rsid w:val="004D4976"/>
    <w:rsid w:val="004E0C2F"/>
    <w:rsid w:val="004E0D32"/>
    <w:rsid w:val="004E17F9"/>
    <w:rsid w:val="004E2173"/>
    <w:rsid w:val="004E7645"/>
    <w:rsid w:val="004E7B3A"/>
    <w:rsid w:val="004F0597"/>
    <w:rsid w:val="004F0D47"/>
    <w:rsid w:val="004F1785"/>
    <w:rsid w:val="00503DD0"/>
    <w:rsid w:val="00504BCB"/>
    <w:rsid w:val="005105DC"/>
    <w:rsid w:val="005117F2"/>
    <w:rsid w:val="005132B3"/>
    <w:rsid w:val="00516410"/>
    <w:rsid w:val="00516627"/>
    <w:rsid w:val="0051745E"/>
    <w:rsid w:val="00517851"/>
    <w:rsid w:val="0052063C"/>
    <w:rsid w:val="0052097B"/>
    <w:rsid w:val="005254E9"/>
    <w:rsid w:val="00532EAA"/>
    <w:rsid w:val="00537579"/>
    <w:rsid w:val="00542722"/>
    <w:rsid w:val="00543928"/>
    <w:rsid w:val="00550072"/>
    <w:rsid w:val="00555004"/>
    <w:rsid w:val="00556A7B"/>
    <w:rsid w:val="0056084D"/>
    <w:rsid w:val="00560E9B"/>
    <w:rsid w:val="0056320D"/>
    <w:rsid w:val="00570ACF"/>
    <w:rsid w:val="00575942"/>
    <w:rsid w:val="00577FEF"/>
    <w:rsid w:val="00580609"/>
    <w:rsid w:val="00582AE3"/>
    <w:rsid w:val="0058694F"/>
    <w:rsid w:val="005948E1"/>
    <w:rsid w:val="00595A77"/>
    <w:rsid w:val="005A13F6"/>
    <w:rsid w:val="005B03D4"/>
    <w:rsid w:val="005B079E"/>
    <w:rsid w:val="005B3CF9"/>
    <w:rsid w:val="005B40C7"/>
    <w:rsid w:val="005C01DB"/>
    <w:rsid w:val="005C05A3"/>
    <w:rsid w:val="005C5C8A"/>
    <w:rsid w:val="005D10D2"/>
    <w:rsid w:val="005D2253"/>
    <w:rsid w:val="005D3494"/>
    <w:rsid w:val="005D4029"/>
    <w:rsid w:val="005E4ABB"/>
    <w:rsid w:val="005E5AE1"/>
    <w:rsid w:val="005E7409"/>
    <w:rsid w:val="005F1771"/>
    <w:rsid w:val="005F3F57"/>
    <w:rsid w:val="005F4B11"/>
    <w:rsid w:val="005F55FC"/>
    <w:rsid w:val="00602D36"/>
    <w:rsid w:val="0060394D"/>
    <w:rsid w:val="0060476B"/>
    <w:rsid w:val="006064C5"/>
    <w:rsid w:val="006207D5"/>
    <w:rsid w:val="006252BA"/>
    <w:rsid w:val="00625EFF"/>
    <w:rsid w:val="00626916"/>
    <w:rsid w:val="00627439"/>
    <w:rsid w:val="00634A16"/>
    <w:rsid w:val="00634FA3"/>
    <w:rsid w:val="006359C1"/>
    <w:rsid w:val="00636F18"/>
    <w:rsid w:val="00636FD0"/>
    <w:rsid w:val="006374B4"/>
    <w:rsid w:val="00637AD0"/>
    <w:rsid w:val="0064096D"/>
    <w:rsid w:val="00640B2F"/>
    <w:rsid w:val="00641ED6"/>
    <w:rsid w:val="006447A9"/>
    <w:rsid w:val="00647A2C"/>
    <w:rsid w:val="00653473"/>
    <w:rsid w:val="00653949"/>
    <w:rsid w:val="00655541"/>
    <w:rsid w:val="006633EC"/>
    <w:rsid w:val="00663CEE"/>
    <w:rsid w:val="00665DCA"/>
    <w:rsid w:val="0066692F"/>
    <w:rsid w:val="0067414A"/>
    <w:rsid w:val="0067695B"/>
    <w:rsid w:val="00681630"/>
    <w:rsid w:val="00685118"/>
    <w:rsid w:val="0069088C"/>
    <w:rsid w:val="0069102A"/>
    <w:rsid w:val="00695D04"/>
    <w:rsid w:val="00695D78"/>
    <w:rsid w:val="006B5ECB"/>
    <w:rsid w:val="006B765C"/>
    <w:rsid w:val="006C5DA1"/>
    <w:rsid w:val="006D5CF4"/>
    <w:rsid w:val="006E3A6F"/>
    <w:rsid w:val="006E43AC"/>
    <w:rsid w:val="006E4724"/>
    <w:rsid w:val="006F0DDE"/>
    <w:rsid w:val="006F0F7E"/>
    <w:rsid w:val="006F26BB"/>
    <w:rsid w:val="006F2D40"/>
    <w:rsid w:val="006F44F1"/>
    <w:rsid w:val="006F6DDA"/>
    <w:rsid w:val="006F73C3"/>
    <w:rsid w:val="0070024F"/>
    <w:rsid w:val="00703B5E"/>
    <w:rsid w:val="00710CDB"/>
    <w:rsid w:val="00716DE0"/>
    <w:rsid w:val="0072039E"/>
    <w:rsid w:val="007217DB"/>
    <w:rsid w:val="00730D01"/>
    <w:rsid w:val="0073498C"/>
    <w:rsid w:val="00735DB0"/>
    <w:rsid w:val="00737BCB"/>
    <w:rsid w:val="0074112A"/>
    <w:rsid w:val="0074558D"/>
    <w:rsid w:val="00746489"/>
    <w:rsid w:val="007466DA"/>
    <w:rsid w:val="0074789C"/>
    <w:rsid w:val="00751D6B"/>
    <w:rsid w:val="007614DA"/>
    <w:rsid w:val="00765141"/>
    <w:rsid w:val="00765701"/>
    <w:rsid w:val="00766154"/>
    <w:rsid w:val="007723B2"/>
    <w:rsid w:val="00772D6B"/>
    <w:rsid w:val="00774963"/>
    <w:rsid w:val="007805F8"/>
    <w:rsid w:val="00781541"/>
    <w:rsid w:val="007831BC"/>
    <w:rsid w:val="00792531"/>
    <w:rsid w:val="00793303"/>
    <w:rsid w:val="007A05C0"/>
    <w:rsid w:val="007A3D66"/>
    <w:rsid w:val="007B027A"/>
    <w:rsid w:val="007B2C08"/>
    <w:rsid w:val="007B7236"/>
    <w:rsid w:val="007B79D1"/>
    <w:rsid w:val="007B7B50"/>
    <w:rsid w:val="007C0474"/>
    <w:rsid w:val="007C0D56"/>
    <w:rsid w:val="007C2533"/>
    <w:rsid w:val="007C3D05"/>
    <w:rsid w:val="007C604A"/>
    <w:rsid w:val="007C7603"/>
    <w:rsid w:val="007D0ABA"/>
    <w:rsid w:val="007D7C61"/>
    <w:rsid w:val="007E0EBE"/>
    <w:rsid w:val="007E2FB1"/>
    <w:rsid w:val="007E7E20"/>
    <w:rsid w:val="007F0DE2"/>
    <w:rsid w:val="007F171C"/>
    <w:rsid w:val="007F71C8"/>
    <w:rsid w:val="008004F8"/>
    <w:rsid w:val="00802CFD"/>
    <w:rsid w:val="00803279"/>
    <w:rsid w:val="0081081E"/>
    <w:rsid w:val="00811951"/>
    <w:rsid w:val="00811D21"/>
    <w:rsid w:val="00812A57"/>
    <w:rsid w:val="0082768F"/>
    <w:rsid w:val="008306A2"/>
    <w:rsid w:val="008329B9"/>
    <w:rsid w:val="00833ACE"/>
    <w:rsid w:val="00833B40"/>
    <w:rsid w:val="0084114C"/>
    <w:rsid w:val="008437BA"/>
    <w:rsid w:val="00854FA2"/>
    <w:rsid w:val="0085651D"/>
    <w:rsid w:val="00873D77"/>
    <w:rsid w:val="008758EF"/>
    <w:rsid w:val="008808D7"/>
    <w:rsid w:val="00884BB5"/>
    <w:rsid w:val="0089044D"/>
    <w:rsid w:val="008926E9"/>
    <w:rsid w:val="008957DD"/>
    <w:rsid w:val="00896363"/>
    <w:rsid w:val="0089736A"/>
    <w:rsid w:val="008A2E29"/>
    <w:rsid w:val="008A3AC0"/>
    <w:rsid w:val="008A72F0"/>
    <w:rsid w:val="008B224D"/>
    <w:rsid w:val="008B3EF6"/>
    <w:rsid w:val="008C0658"/>
    <w:rsid w:val="008C6AB9"/>
    <w:rsid w:val="008C6B1E"/>
    <w:rsid w:val="008D78B4"/>
    <w:rsid w:val="008E0C13"/>
    <w:rsid w:val="008E0D44"/>
    <w:rsid w:val="008E22A8"/>
    <w:rsid w:val="008E3E8A"/>
    <w:rsid w:val="008E59B6"/>
    <w:rsid w:val="008E62F1"/>
    <w:rsid w:val="008E6367"/>
    <w:rsid w:val="008F08A2"/>
    <w:rsid w:val="008F4DDF"/>
    <w:rsid w:val="009003CC"/>
    <w:rsid w:val="009023CB"/>
    <w:rsid w:val="00904631"/>
    <w:rsid w:val="00906999"/>
    <w:rsid w:val="00907646"/>
    <w:rsid w:val="0090784E"/>
    <w:rsid w:val="009116CD"/>
    <w:rsid w:val="009145D1"/>
    <w:rsid w:val="00916E7C"/>
    <w:rsid w:val="00921128"/>
    <w:rsid w:val="009246FA"/>
    <w:rsid w:val="00924B65"/>
    <w:rsid w:val="00925E48"/>
    <w:rsid w:val="009268AB"/>
    <w:rsid w:val="00932FE0"/>
    <w:rsid w:val="00932FF9"/>
    <w:rsid w:val="009368D9"/>
    <w:rsid w:val="0094043E"/>
    <w:rsid w:val="0094178D"/>
    <w:rsid w:val="009463B5"/>
    <w:rsid w:val="00946C63"/>
    <w:rsid w:val="0094737D"/>
    <w:rsid w:val="0095516E"/>
    <w:rsid w:val="009577C0"/>
    <w:rsid w:val="00962422"/>
    <w:rsid w:val="0096253D"/>
    <w:rsid w:val="00963B1C"/>
    <w:rsid w:val="00964D8F"/>
    <w:rsid w:val="0097137A"/>
    <w:rsid w:val="00971E92"/>
    <w:rsid w:val="00972121"/>
    <w:rsid w:val="00972643"/>
    <w:rsid w:val="009860F5"/>
    <w:rsid w:val="009959A8"/>
    <w:rsid w:val="0099724A"/>
    <w:rsid w:val="00997DBB"/>
    <w:rsid w:val="009A0883"/>
    <w:rsid w:val="009A1E4E"/>
    <w:rsid w:val="009B0E9A"/>
    <w:rsid w:val="009B1B8C"/>
    <w:rsid w:val="009C055F"/>
    <w:rsid w:val="009C2E95"/>
    <w:rsid w:val="009C402E"/>
    <w:rsid w:val="009C493D"/>
    <w:rsid w:val="009D09E1"/>
    <w:rsid w:val="009D2E59"/>
    <w:rsid w:val="009D3670"/>
    <w:rsid w:val="009D3D0A"/>
    <w:rsid w:val="009D4603"/>
    <w:rsid w:val="009D63E4"/>
    <w:rsid w:val="009F6EB6"/>
    <w:rsid w:val="00A018C9"/>
    <w:rsid w:val="00A03C1E"/>
    <w:rsid w:val="00A077AA"/>
    <w:rsid w:val="00A15424"/>
    <w:rsid w:val="00A1680E"/>
    <w:rsid w:val="00A2013E"/>
    <w:rsid w:val="00A22EAA"/>
    <w:rsid w:val="00A236F7"/>
    <w:rsid w:val="00A30008"/>
    <w:rsid w:val="00A36E8B"/>
    <w:rsid w:val="00A4109E"/>
    <w:rsid w:val="00A46B3A"/>
    <w:rsid w:val="00A46C70"/>
    <w:rsid w:val="00A53670"/>
    <w:rsid w:val="00A53EAB"/>
    <w:rsid w:val="00A5678D"/>
    <w:rsid w:val="00A56C01"/>
    <w:rsid w:val="00A60327"/>
    <w:rsid w:val="00A62E4F"/>
    <w:rsid w:val="00A66D09"/>
    <w:rsid w:val="00A67ABC"/>
    <w:rsid w:val="00A7117C"/>
    <w:rsid w:val="00A73E2F"/>
    <w:rsid w:val="00A7790A"/>
    <w:rsid w:val="00A8099C"/>
    <w:rsid w:val="00A821D4"/>
    <w:rsid w:val="00A82DE8"/>
    <w:rsid w:val="00A84529"/>
    <w:rsid w:val="00A84AFB"/>
    <w:rsid w:val="00A93DDE"/>
    <w:rsid w:val="00AA0DD4"/>
    <w:rsid w:val="00AA4AE9"/>
    <w:rsid w:val="00AA6500"/>
    <w:rsid w:val="00AA7343"/>
    <w:rsid w:val="00AA7E80"/>
    <w:rsid w:val="00AB126E"/>
    <w:rsid w:val="00AC03FE"/>
    <w:rsid w:val="00AC0D39"/>
    <w:rsid w:val="00AC1F4A"/>
    <w:rsid w:val="00AC465F"/>
    <w:rsid w:val="00AC72BD"/>
    <w:rsid w:val="00AD0824"/>
    <w:rsid w:val="00AD0BA8"/>
    <w:rsid w:val="00AE4295"/>
    <w:rsid w:val="00AE7048"/>
    <w:rsid w:val="00AF1B4B"/>
    <w:rsid w:val="00AF3469"/>
    <w:rsid w:val="00AF3833"/>
    <w:rsid w:val="00AF4E74"/>
    <w:rsid w:val="00AF5954"/>
    <w:rsid w:val="00AF77D7"/>
    <w:rsid w:val="00B01D0C"/>
    <w:rsid w:val="00B0415B"/>
    <w:rsid w:val="00B055F0"/>
    <w:rsid w:val="00B075D2"/>
    <w:rsid w:val="00B10D05"/>
    <w:rsid w:val="00B12E91"/>
    <w:rsid w:val="00B215CF"/>
    <w:rsid w:val="00B249DB"/>
    <w:rsid w:val="00B25785"/>
    <w:rsid w:val="00B25962"/>
    <w:rsid w:val="00B27678"/>
    <w:rsid w:val="00B30561"/>
    <w:rsid w:val="00B307B4"/>
    <w:rsid w:val="00B31B30"/>
    <w:rsid w:val="00B32260"/>
    <w:rsid w:val="00B33692"/>
    <w:rsid w:val="00B42D99"/>
    <w:rsid w:val="00B4479E"/>
    <w:rsid w:val="00B44FA7"/>
    <w:rsid w:val="00B46381"/>
    <w:rsid w:val="00B53087"/>
    <w:rsid w:val="00B530A8"/>
    <w:rsid w:val="00B62C0B"/>
    <w:rsid w:val="00B72347"/>
    <w:rsid w:val="00B73082"/>
    <w:rsid w:val="00B75F05"/>
    <w:rsid w:val="00B77784"/>
    <w:rsid w:val="00B82B42"/>
    <w:rsid w:val="00B83B9E"/>
    <w:rsid w:val="00B86A01"/>
    <w:rsid w:val="00B87627"/>
    <w:rsid w:val="00B90622"/>
    <w:rsid w:val="00B91C07"/>
    <w:rsid w:val="00B93160"/>
    <w:rsid w:val="00B943D1"/>
    <w:rsid w:val="00B95802"/>
    <w:rsid w:val="00B97558"/>
    <w:rsid w:val="00BA012B"/>
    <w:rsid w:val="00BA3748"/>
    <w:rsid w:val="00BA3ADB"/>
    <w:rsid w:val="00BA3BBC"/>
    <w:rsid w:val="00BA718C"/>
    <w:rsid w:val="00BB4459"/>
    <w:rsid w:val="00BB59A8"/>
    <w:rsid w:val="00BB6D64"/>
    <w:rsid w:val="00BC24BD"/>
    <w:rsid w:val="00BC4FB6"/>
    <w:rsid w:val="00BD028A"/>
    <w:rsid w:val="00BD7B53"/>
    <w:rsid w:val="00BE1B77"/>
    <w:rsid w:val="00BE26AF"/>
    <w:rsid w:val="00BE68E0"/>
    <w:rsid w:val="00BF0555"/>
    <w:rsid w:val="00BF0756"/>
    <w:rsid w:val="00BF506A"/>
    <w:rsid w:val="00BF6FB1"/>
    <w:rsid w:val="00C00FCF"/>
    <w:rsid w:val="00C05726"/>
    <w:rsid w:val="00C1003B"/>
    <w:rsid w:val="00C121E7"/>
    <w:rsid w:val="00C14ACF"/>
    <w:rsid w:val="00C1547F"/>
    <w:rsid w:val="00C20072"/>
    <w:rsid w:val="00C2086F"/>
    <w:rsid w:val="00C26BA3"/>
    <w:rsid w:val="00C27010"/>
    <w:rsid w:val="00C278DF"/>
    <w:rsid w:val="00C322FD"/>
    <w:rsid w:val="00C4006C"/>
    <w:rsid w:val="00C4161B"/>
    <w:rsid w:val="00C4270B"/>
    <w:rsid w:val="00C43308"/>
    <w:rsid w:val="00C53AE6"/>
    <w:rsid w:val="00C60ACB"/>
    <w:rsid w:val="00C62F7F"/>
    <w:rsid w:val="00C70560"/>
    <w:rsid w:val="00C71ABA"/>
    <w:rsid w:val="00C7282C"/>
    <w:rsid w:val="00C76C88"/>
    <w:rsid w:val="00C8064E"/>
    <w:rsid w:val="00C80F7D"/>
    <w:rsid w:val="00C81353"/>
    <w:rsid w:val="00C81DC1"/>
    <w:rsid w:val="00C83622"/>
    <w:rsid w:val="00C83D2B"/>
    <w:rsid w:val="00C85143"/>
    <w:rsid w:val="00C9260B"/>
    <w:rsid w:val="00C92AF8"/>
    <w:rsid w:val="00CA004C"/>
    <w:rsid w:val="00CA2C0C"/>
    <w:rsid w:val="00CA3D23"/>
    <w:rsid w:val="00CA4A56"/>
    <w:rsid w:val="00CA79BF"/>
    <w:rsid w:val="00CB29C9"/>
    <w:rsid w:val="00CC0969"/>
    <w:rsid w:val="00CC55DB"/>
    <w:rsid w:val="00CC6BB6"/>
    <w:rsid w:val="00CD0E2B"/>
    <w:rsid w:val="00CD342A"/>
    <w:rsid w:val="00CE01BE"/>
    <w:rsid w:val="00CE26B5"/>
    <w:rsid w:val="00CE45FC"/>
    <w:rsid w:val="00CE4EC1"/>
    <w:rsid w:val="00CF30C6"/>
    <w:rsid w:val="00CF35E6"/>
    <w:rsid w:val="00D00EB2"/>
    <w:rsid w:val="00D03586"/>
    <w:rsid w:val="00D0599C"/>
    <w:rsid w:val="00D060D2"/>
    <w:rsid w:val="00D108FC"/>
    <w:rsid w:val="00D13EBE"/>
    <w:rsid w:val="00D141EE"/>
    <w:rsid w:val="00D15D07"/>
    <w:rsid w:val="00D1709E"/>
    <w:rsid w:val="00D21CDE"/>
    <w:rsid w:val="00D230D5"/>
    <w:rsid w:val="00D25EC7"/>
    <w:rsid w:val="00D30E92"/>
    <w:rsid w:val="00D318CF"/>
    <w:rsid w:val="00D34399"/>
    <w:rsid w:val="00D36329"/>
    <w:rsid w:val="00D45452"/>
    <w:rsid w:val="00D4585A"/>
    <w:rsid w:val="00D5741E"/>
    <w:rsid w:val="00D6021C"/>
    <w:rsid w:val="00D60D56"/>
    <w:rsid w:val="00D62E73"/>
    <w:rsid w:val="00D64589"/>
    <w:rsid w:val="00D6556C"/>
    <w:rsid w:val="00D65B14"/>
    <w:rsid w:val="00D66135"/>
    <w:rsid w:val="00D6699F"/>
    <w:rsid w:val="00D7133E"/>
    <w:rsid w:val="00D72ACE"/>
    <w:rsid w:val="00D77029"/>
    <w:rsid w:val="00D83EF3"/>
    <w:rsid w:val="00D85BA6"/>
    <w:rsid w:val="00D86917"/>
    <w:rsid w:val="00D871D0"/>
    <w:rsid w:val="00D95842"/>
    <w:rsid w:val="00D979AC"/>
    <w:rsid w:val="00DA2FE8"/>
    <w:rsid w:val="00DA5147"/>
    <w:rsid w:val="00DA54B6"/>
    <w:rsid w:val="00DB426A"/>
    <w:rsid w:val="00DB4302"/>
    <w:rsid w:val="00DB4C3A"/>
    <w:rsid w:val="00DC1AD2"/>
    <w:rsid w:val="00DD2AA5"/>
    <w:rsid w:val="00DD5726"/>
    <w:rsid w:val="00DE20AB"/>
    <w:rsid w:val="00DE5C1A"/>
    <w:rsid w:val="00DE75B8"/>
    <w:rsid w:val="00DF2F25"/>
    <w:rsid w:val="00DF5BB7"/>
    <w:rsid w:val="00E028C6"/>
    <w:rsid w:val="00E0498C"/>
    <w:rsid w:val="00E0701E"/>
    <w:rsid w:val="00E0705D"/>
    <w:rsid w:val="00E14BDB"/>
    <w:rsid w:val="00E1637F"/>
    <w:rsid w:val="00E17F82"/>
    <w:rsid w:val="00E21DB5"/>
    <w:rsid w:val="00E2485A"/>
    <w:rsid w:val="00E356BE"/>
    <w:rsid w:val="00E37B0D"/>
    <w:rsid w:val="00E4004E"/>
    <w:rsid w:val="00E4016E"/>
    <w:rsid w:val="00E4725A"/>
    <w:rsid w:val="00E51514"/>
    <w:rsid w:val="00E52CC5"/>
    <w:rsid w:val="00E60262"/>
    <w:rsid w:val="00E61E9C"/>
    <w:rsid w:val="00E62204"/>
    <w:rsid w:val="00E65343"/>
    <w:rsid w:val="00E76DE7"/>
    <w:rsid w:val="00E7718A"/>
    <w:rsid w:val="00E8195C"/>
    <w:rsid w:val="00E81F0D"/>
    <w:rsid w:val="00E84482"/>
    <w:rsid w:val="00E84BA7"/>
    <w:rsid w:val="00E86B3F"/>
    <w:rsid w:val="00EA03E1"/>
    <w:rsid w:val="00EA0DAA"/>
    <w:rsid w:val="00EA427B"/>
    <w:rsid w:val="00EA4973"/>
    <w:rsid w:val="00EA7E00"/>
    <w:rsid w:val="00EB4324"/>
    <w:rsid w:val="00EB7EEF"/>
    <w:rsid w:val="00EC35B0"/>
    <w:rsid w:val="00EC6524"/>
    <w:rsid w:val="00EE64F4"/>
    <w:rsid w:val="00EE721C"/>
    <w:rsid w:val="00EF2FFA"/>
    <w:rsid w:val="00EF5F02"/>
    <w:rsid w:val="00F00A1B"/>
    <w:rsid w:val="00F059D8"/>
    <w:rsid w:val="00F07E4B"/>
    <w:rsid w:val="00F130FF"/>
    <w:rsid w:val="00F27293"/>
    <w:rsid w:val="00F27636"/>
    <w:rsid w:val="00F32ED7"/>
    <w:rsid w:val="00F34F0B"/>
    <w:rsid w:val="00F446B2"/>
    <w:rsid w:val="00F45D52"/>
    <w:rsid w:val="00F52665"/>
    <w:rsid w:val="00F52B52"/>
    <w:rsid w:val="00F7377D"/>
    <w:rsid w:val="00F73C85"/>
    <w:rsid w:val="00F8096E"/>
    <w:rsid w:val="00F816EA"/>
    <w:rsid w:val="00F86C33"/>
    <w:rsid w:val="00F908F3"/>
    <w:rsid w:val="00F946C1"/>
    <w:rsid w:val="00F97174"/>
    <w:rsid w:val="00FA0016"/>
    <w:rsid w:val="00FA063C"/>
    <w:rsid w:val="00FA264C"/>
    <w:rsid w:val="00FA26D4"/>
    <w:rsid w:val="00FA30E0"/>
    <w:rsid w:val="00FA4030"/>
    <w:rsid w:val="00FA7074"/>
    <w:rsid w:val="00FB3E77"/>
    <w:rsid w:val="00FB4068"/>
    <w:rsid w:val="00FB7330"/>
    <w:rsid w:val="00FB7C64"/>
    <w:rsid w:val="00FC061C"/>
    <w:rsid w:val="00FC21E9"/>
    <w:rsid w:val="00FC25E3"/>
    <w:rsid w:val="00FC2E4E"/>
    <w:rsid w:val="00FC6A13"/>
    <w:rsid w:val="00FC7BFE"/>
    <w:rsid w:val="00FD081C"/>
    <w:rsid w:val="00FD1DD1"/>
    <w:rsid w:val="00FE16E2"/>
    <w:rsid w:val="00FE2C92"/>
    <w:rsid w:val="00FE373E"/>
    <w:rsid w:val="00FE440C"/>
    <w:rsid w:val="00FF0901"/>
    <w:rsid w:val="00FF0BF7"/>
    <w:rsid w:val="00FF3ED7"/>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B3F13AC"/>
  <w15:docId w15:val="{8AE1DC0E-5420-42C0-999A-F2228A09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A3"/>
    <w:rPr>
      <w:sz w:val="24"/>
    </w:rPr>
  </w:style>
  <w:style w:type="paragraph" w:styleId="Heading1">
    <w:name w:val="heading 1"/>
    <w:aliases w:val="h1"/>
    <w:basedOn w:val="Heading"/>
    <w:next w:val="H1Text"/>
    <w:link w:val="Heading1Char"/>
    <w:uiPriority w:val="9"/>
    <w:qFormat/>
    <w:rsid w:val="005C5C8A"/>
    <w:pPr>
      <w:numPr>
        <w:numId w:val="18"/>
      </w:numPr>
      <w:outlineLvl w:val="0"/>
    </w:pPr>
    <w:rPr>
      <w:rFonts w:cs="Arial"/>
      <w:bCs/>
    </w:rPr>
  </w:style>
  <w:style w:type="paragraph" w:styleId="Heading2">
    <w:name w:val="heading 2"/>
    <w:aliases w:val="h2"/>
    <w:basedOn w:val="Heading"/>
    <w:next w:val="H2Text"/>
    <w:link w:val="Heading2Char"/>
    <w:uiPriority w:val="9"/>
    <w:qFormat/>
    <w:rsid w:val="005C5C8A"/>
    <w:pPr>
      <w:numPr>
        <w:ilvl w:val="1"/>
        <w:numId w:val="18"/>
      </w:numPr>
      <w:outlineLvl w:val="1"/>
    </w:pPr>
    <w:rPr>
      <w:rFonts w:cs="Arial"/>
      <w:bCs/>
      <w:iCs/>
    </w:rPr>
  </w:style>
  <w:style w:type="paragraph" w:styleId="Heading3">
    <w:name w:val="heading 3"/>
    <w:aliases w:val="h3"/>
    <w:basedOn w:val="Heading"/>
    <w:next w:val="H3Text"/>
    <w:link w:val="Heading3Char"/>
    <w:uiPriority w:val="9"/>
    <w:qFormat/>
    <w:rsid w:val="005C5C8A"/>
    <w:pPr>
      <w:numPr>
        <w:ilvl w:val="2"/>
        <w:numId w:val="18"/>
      </w:numPr>
      <w:outlineLvl w:val="2"/>
    </w:pPr>
    <w:rPr>
      <w:rFonts w:cs="Arial"/>
      <w:bCs/>
    </w:rPr>
  </w:style>
  <w:style w:type="paragraph" w:styleId="Heading4">
    <w:name w:val="heading 4"/>
    <w:aliases w:val="h4"/>
    <w:basedOn w:val="Heading"/>
    <w:next w:val="H4Text"/>
    <w:link w:val="Heading4Char"/>
    <w:uiPriority w:val="9"/>
    <w:qFormat/>
    <w:rsid w:val="005C5C8A"/>
    <w:pPr>
      <w:numPr>
        <w:ilvl w:val="3"/>
        <w:numId w:val="18"/>
      </w:numPr>
      <w:outlineLvl w:val="3"/>
    </w:pPr>
    <w:rPr>
      <w:bCs/>
    </w:rPr>
  </w:style>
  <w:style w:type="paragraph" w:styleId="Heading5">
    <w:name w:val="heading 5"/>
    <w:aliases w:val="h5"/>
    <w:basedOn w:val="Heading"/>
    <w:next w:val="H5Text"/>
    <w:link w:val="Heading5Char"/>
    <w:uiPriority w:val="9"/>
    <w:qFormat/>
    <w:rsid w:val="005C5C8A"/>
    <w:pPr>
      <w:numPr>
        <w:ilvl w:val="4"/>
        <w:numId w:val="18"/>
      </w:numPr>
      <w:outlineLvl w:val="4"/>
    </w:pPr>
    <w:rPr>
      <w:bCs/>
      <w:iCs/>
    </w:rPr>
  </w:style>
  <w:style w:type="paragraph" w:styleId="Heading6">
    <w:name w:val="heading 6"/>
    <w:aliases w:val="h6"/>
    <w:basedOn w:val="Heading"/>
    <w:next w:val="H6Text"/>
    <w:link w:val="Heading6Char"/>
    <w:uiPriority w:val="9"/>
    <w:qFormat/>
    <w:rsid w:val="005C5C8A"/>
    <w:pPr>
      <w:numPr>
        <w:ilvl w:val="5"/>
        <w:numId w:val="18"/>
      </w:numPr>
      <w:outlineLvl w:val="5"/>
    </w:pPr>
    <w:rPr>
      <w:bCs/>
    </w:rPr>
  </w:style>
  <w:style w:type="paragraph" w:styleId="Heading7">
    <w:name w:val="heading 7"/>
    <w:aliases w:val="h7"/>
    <w:basedOn w:val="Heading"/>
    <w:next w:val="H7Text"/>
    <w:link w:val="Heading7Char"/>
    <w:uiPriority w:val="9"/>
    <w:qFormat/>
    <w:rsid w:val="005C5C8A"/>
    <w:pPr>
      <w:numPr>
        <w:ilvl w:val="6"/>
        <w:numId w:val="18"/>
      </w:numPr>
      <w:ind w:left="0" w:firstLine="720"/>
      <w:outlineLvl w:val="6"/>
    </w:pPr>
  </w:style>
  <w:style w:type="paragraph" w:styleId="Heading8">
    <w:name w:val="heading 8"/>
    <w:aliases w:val="h8"/>
    <w:basedOn w:val="Heading"/>
    <w:next w:val="H8Text"/>
    <w:link w:val="Heading8Char"/>
    <w:uiPriority w:val="9"/>
    <w:qFormat/>
    <w:rsid w:val="005C5C8A"/>
    <w:pPr>
      <w:numPr>
        <w:ilvl w:val="7"/>
        <w:numId w:val="18"/>
      </w:numPr>
      <w:ind w:left="0" w:firstLine="1440"/>
      <w:outlineLvl w:val="7"/>
    </w:pPr>
    <w:rPr>
      <w:iCs/>
    </w:rPr>
  </w:style>
  <w:style w:type="paragraph" w:styleId="Heading9">
    <w:name w:val="heading 9"/>
    <w:aliases w:val="h9"/>
    <w:basedOn w:val="Heading"/>
    <w:next w:val="H9Text"/>
    <w:link w:val="Heading9Char"/>
    <w:uiPriority w:val="9"/>
    <w:qFormat/>
    <w:rsid w:val="005C5C8A"/>
    <w:pPr>
      <w:numPr>
        <w:ilvl w:val="8"/>
        <w:numId w:val="18"/>
      </w:numPr>
      <w:ind w:left="0" w:firstLine="21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C5C8A"/>
    <w:pPr>
      <w:spacing w:line="480" w:lineRule="auto"/>
    </w:pPr>
    <w:rPr>
      <w:kern w:val="24"/>
      <w:szCs w:val="24"/>
    </w:rPr>
  </w:style>
  <w:style w:type="paragraph" w:customStyle="1" w:styleId="QuoteContinued">
    <w:name w:val="Quote Continued"/>
    <w:aliases w:val="qc"/>
    <w:basedOn w:val="Normal"/>
    <w:next w:val="BodyText"/>
  </w:style>
  <w:style w:type="paragraph" w:styleId="BodyText">
    <w:name w:val="Body Text"/>
    <w:aliases w:val="bt"/>
    <w:basedOn w:val="Normal"/>
    <w:link w:val="BodyTextChar"/>
    <w:uiPriority w:val="99"/>
    <w:rsid w:val="005C5C8A"/>
    <w:pPr>
      <w:spacing w:line="480" w:lineRule="auto"/>
      <w:ind w:firstLine="720"/>
    </w:pPr>
  </w:style>
  <w:style w:type="paragraph" w:customStyle="1" w:styleId="LeftSSAllCaps">
    <w:name w:val="LeftSSAllCaps"/>
    <w:basedOn w:val="LeftSS"/>
    <w:rPr>
      <w:caps/>
    </w:rPr>
  </w:style>
  <w:style w:type="paragraph" w:customStyle="1" w:styleId="LeftSS">
    <w:name w:val="LeftSS"/>
    <w:basedOn w:val="Normal"/>
  </w:style>
  <w:style w:type="paragraph" w:customStyle="1" w:styleId="LeftSSIndent">
    <w:name w:val="LeftSSIndent"/>
    <w:basedOn w:val="LeftSS"/>
    <w:pPr>
      <w:tabs>
        <w:tab w:val="left" w:pos="2160"/>
      </w:tabs>
      <w:ind w:left="432"/>
    </w:pPr>
  </w:style>
  <w:style w:type="paragraph" w:customStyle="1" w:styleId="CaseNo">
    <w:name w:val="CaseNo"/>
    <w:basedOn w:val="Normal"/>
    <w:pPr>
      <w:spacing w:line="240" w:lineRule="exact"/>
    </w:pPr>
    <w:rPr>
      <w:caps/>
      <w:szCs w:val="24"/>
    </w:rPr>
  </w:style>
  <w:style w:type="paragraph" w:customStyle="1" w:styleId="VenueLine">
    <w:name w:val="VenueLine"/>
    <w:basedOn w:val="LeftSS"/>
    <w:next w:val="Normal"/>
    <w:pPr>
      <w:spacing w:after="480"/>
      <w:jc w:val="center"/>
    </w:pPr>
    <w:rPr>
      <w:caps/>
    </w:rPr>
  </w:style>
  <w:style w:type="paragraph" w:customStyle="1" w:styleId="CaptionPartyType">
    <w:name w:val="CaptionPartyType"/>
    <w:basedOn w:val="Caption"/>
    <w:next w:val="CaptionVS"/>
    <w:pPr>
      <w:spacing w:before="240"/>
      <w:ind w:left="1440"/>
    </w:pPr>
  </w:style>
  <w:style w:type="paragraph" w:styleId="Caption">
    <w:name w:val="caption"/>
    <w:basedOn w:val="Normal"/>
    <w:next w:val="Normal"/>
    <w:uiPriority w:val="35"/>
    <w:qFormat/>
    <w:rsid w:val="005C5C8A"/>
    <w:rPr>
      <w:b/>
    </w:rPr>
  </w:style>
  <w:style w:type="paragraph" w:customStyle="1" w:styleId="CaptionVS">
    <w:name w:val="CaptionVS"/>
    <w:basedOn w:val="Caption"/>
    <w:next w:val="CaptionParty"/>
    <w:pPr>
      <w:spacing w:line="240" w:lineRule="exact"/>
    </w:pPr>
  </w:style>
  <w:style w:type="paragraph" w:customStyle="1" w:styleId="CaptionParty">
    <w:name w:val="CaptionParty"/>
    <w:basedOn w:val="Caption"/>
    <w:next w:val="CaptionPartyType"/>
    <w:pPr>
      <w:spacing w:line="240" w:lineRule="exact"/>
    </w:pPr>
    <w:rPr>
      <w:caps/>
      <w:szCs w:val="24"/>
    </w:rPr>
  </w:style>
  <w:style w:type="paragraph" w:customStyle="1" w:styleId="PleadingTitle">
    <w:name w:val="PleadingTitle"/>
    <w:basedOn w:val="LeftSS"/>
    <w:pPr>
      <w:spacing w:before="240" w:after="480"/>
      <w:ind w:left="720" w:right="720"/>
      <w:jc w:val="center"/>
    </w:pPr>
    <w:rPr>
      <w:rFonts w:ascii="Times New Roman Bold" w:hAnsi="Times New Roman Bold"/>
      <w:b/>
      <w:caps/>
      <w:szCs w:val="24"/>
      <w:u w:val="single"/>
    </w:rPr>
  </w:style>
  <w:style w:type="paragraph" w:styleId="Closing">
    <w:name w:val="Closing"/>
    <w:basedOn w:val="Normal"/>
    <w:pPr>
      <w:keepNext/>
      <w:keepLines/>
      <w:tabs>
        <w:tab w:val="left" w:pos="4320"/>
      </w:tabs>
      <w:spacing w:after="240"/>
    </w:pPr>
    <w:rPr>
      <w:rFonts w:ascii="Times New Roman Bold" w:hAnsi="Times New Roman Bold"/>
      <w:b/>
      <w:szCs w:val="24"/>
    </w:rPr>
  </w:style>
  <w:style w:type="character" w:styleId="CommentReference">
    <w:name w:val="annotation reference"/>
    <w:basedOn w:val="DefaultParagraphFont"/>
    <w:uiPriority w:val="99"/>
    <w:rsid w:val="005C5C8A"/>
    <w:rPr>
      <w:rFonts w:ascii="Times New Roman" w:hAnsi="Times New Roman" w:cs="Times New Roman"/>
      <w:color w:val="FF0000"/>
      <w:sz w:val="16"/>
    </w:rPr>
  </w:style>
  <w:style w:type="paragraph" w:styleId="CommentText">
    <w:name w:val="annotation text"/>
    <w:basedOn w:val="Normal"/>
    <w:link w:val="CommentTextChar"/>
    <w:uiPriority w:val="99"/>
    <w:rsid w:val="005C5C8A"/>
  </w:style>
  <w:style w:type="paragraph" w:styleId="Date">
    <w:name w:val="Date"/>
    <w:basedOn w:val="Normal"/>
    <w:next w:val="Normal"/>
    <w:link w:val="DateChar"/>
    <w:uiPriority w:val="99"/>
    <w:rsid w:val="005C5C8A"/>
  </w:style>
  <w:style w:type="paragraph" w:styleId="DocumentMap">
    <w:name w:val="Document Map"/>
    <w:basedOn w:val="Normal"/>
    <w:link w:val="DocumentMapChar"/>
    <w:uiPriority w:val="99"/>
    <w:rsid w:val="005C5C8A"/>
    <w:rPr>
      <w:rFonts w:ascii="Tahoma" w:hAnsi="Tahoma"/>
    </w:rPr>
  </w:style>
  <w:style w:type="character" w:styleId="Emphasis">
    <w:name w:val="Emphasis"/>
    <w:basedOn w:val="DefaultParagraphFont"/>
    <w:uiPriority w:val="20"/>
    <w:qFormat/>
    <w:rsid w:val="005C5C8A"/>
    <w:rPr>
      <w:rFonts w:cs="Times New Roman"/>
      <w:i/>
    </w:rPr>
  </w:style>
  <w:style w:type="character" w:styleId="EndnoteReference">
    <w:name w:val="endnote reference"/>
    <w:basedOn w:val="DefaultParagraphFont"/>
    <w:uiPriority w:val="99"/>
    <w:rsid w:val="005C5C8A"/>
    <w:rPr>
      <w:rFonts w:cs="Times New Roman"/>
      <w:vertAlign w:val="superscript"/>
    </w:rPr>
  </w:style>
  <w:style w:type="paragraph" w:styleId="EndnoteText">
    <w:name w:val="endnote text"/>
    <w:basedOn w:val="Normal"/>
    <w:link w:val="EndnoteTextChar"/>
    <w:uiPriority w:val="99"/>
    <w:rsid w:val="005C5C8A"/>
    <w:rPr>
      <w:sz w:val="20"/>
    </w:rPr>
  </w:style>
  <w:style w:type="paragraph" w:customStyle="1" w:styleId="Quote1">
    <w:name w:val="Quote1"/>
    <w:aliases w:val="q"/>
    <w:basedOn w:val="Normal"/>
    <w:next w:val="BlockText"/>
    <w:rsid w:val="005C5C8A"/>
    <w:pPr>
      <w:spacing w:after="240"/>
      <w:ind w:left="1440" w:right="1440"/>
      <w:jc w:val="both"/>
    </w:pPr>
  </w:style>
  <w:style w:type="character" w:styleId="FollowedHyperlink">
    <w:name w:val="FollowedHyperlink"/>
    <w:basedOn w:val="DefaultParagraphFont"/>
    <w:uiPriority w:val="99"/>
    <w:rsid w:val="005C5C8A"/>
    <w:rPr>
      <w:rFonts w:cs="Times New Roman"/>
      <w:color w:val="800080"/>
      <w:u w:val="single"/>
    </w:rPr>
  </w:style>
  <w:style w:type="paragraph" w:styleId="Footer">
    <w:name w:val="footer"/>
    <w:basedOn w:val="Normal"/>
    <w:link w:val="FooterChar"/>
    <w:uiPriority w:val="99"/>
    <w:rsid w:val="005C5C8A"/>
    <w:pPr>
      <w:tabs>
        <w:tab w:val="center" w:pos="4680"/>
        <w:tab w:val="right" w:pos="9360"/>
      </w:tabs>
    </w:pPr>
  </w:style>
  <w:style w:type="character" w:styleId="FootnoteReference">
    <w:name w:val="footnote reference"/>
    <w:basedOn w:val="DefaultParagraphFont"/>
    <w:uiPriority w:val="99"/>
    <w:rsid w:val="005C5C8A"/>
    <w:rPr>
      <w:rFonts w:cs="Times New Roman"/>
      <w:color w:val="auto"/>
      <w:position w:val="6"/>
      <w:sz w:val="18"/>
    </w:rPr>
  </w:style>
  <w:style w:type="paragraph" w:styleId="FootnoteText">
    <w:name w:val="footnote text"/>
    <w:basedOn w:val="Normal"/>
    <w:link w:val="FootnoteTextChar"/>
    <w:uiPriority w:val="99"/>
    <w:rsid w:val="005C5C8A"/>
    <w:pPr>
      <w:ind w:left="360" w:hanging="360"/>
    </w:pPr>
    <w:rPr>
      <w:sz w:val="16"/>
    </w:rPr>
  </w:style>
  <w:style w:type="paragraph" w:styleId="Header">
    <w:name w:val="header"/>
    <w:basedOn w:val="Normal"/>
    <w:link w:val="HeaderChar"/>
    <w:uiPriority w:val="99"/>
    <w:rsid w:val="005C5C8A"/>
    <w:pPr>
      <w:tabs>
        <w:tab w:val="center" w:pos="4680"/>
        <w:tab w:val="right" w:pos="9360"/>
      </w:tabs>
    </w:pPr>
    <w:rPr>
      <w:noProof/>
    </w:rPr>
  </w:style>
  <w:style w:type="character" w:styleId="Hyperlink">
    <w:name w:val="Hyperlink"/>
    <w:basedOn w:val="DefaultParagraphFont"/>
    <w:uiPriority w:val="99"/>
    <w:rsid w:val="005C5C8A"/>
    <w:rPr>
      <w:rFonts w:cs="Times New Roman"/>
      <w:color w:val="0000FF"/>
      <w:u w:val="single"/>
    </w:rPr>
  </w:style>
  <w:style w:type="paragraph" w:styleId="Index1">
    <w:name w:val="index 1"/>
    <w:basedOn w:val="Index"/>
    <w:next w:val="Normal"/>
    <w:autoRedefine/>
    <w:uiPriority w:val="99"/>
    <w:rsid w:val="005C5C8A"/>
  </w:style>
  <w:style w:type="paragraph" w:styleId="Index2">
    <w:name w:val="index 2"/>
    <w:basedOn w:val="Index1"/>
    <w:next w:val="Normal"/>
    <w:autoRedefine/>
    <w:uiPriority w:val="99"/>
    <w:rsid w:val="005C5C8A"/>
    <w:pPr>
      <w:ind w:left="360"/>
    </w:pPr>
  </w:style>
  <w:style w:type="paragraph" w:styleId="Index3">
    <w:name w:val="index 3"/>
    <w:basedOn w:val="Index2"/>
    <w:next w:val="Normal"/>
    <w:autoRedefine/>
    <w:uiPriority w:val="99"/>
    <w:rsid w:val="005C5C8A"/>
    <w:pPr>
      <w:ind w:left="720"/>
    </w:pPr>
  </w:style>
  <w:style w:type="paragraph" w:styleId="Index4">
    <w:name w:val="index 4"/>
    <w:basedOn w:val="Index3"/>
    <w:next w:val="Normal"/>
    <w:autoRedefine/>
    <w:uiPriority w:val="99"/>
    <w:rsid w:val="005C5C8A"/>
    <w:pPr>
      <w:ind w:left="1080"/>
    </w:pPr>
  </w:style>
  <w:style w:type="paragraph" w:styleId="Index5">
    <w:name w:val="index 5"/>
    <w:basedOn w:val="Index4"/>
    <w:next w:val="Normal"/>
    <w:autoRedefine/>
    <w:uiPriority w:val="99"/>
    <w:rsid w:val="005C5C8A"/>
    <w:pPr>
      <w:ind w:left="1440"/>
    </w:pPr>
  </w:style>
  <w:style w:type="paragraph" w:styleId="Index6">
    <w:name w:val="index 6"/>
    <w:basedOn w:val="Index5"/>
    <w:next w:val="Normal"/>
    <w:autoRedefine/>
    <w:uiPriority w:val="99"/>
    <w:rsid w:val="005C5C8A"/>
    <w:pPr>
      <w:ind w:left="1800"/>
    </w:pPr>
  </w:style>
  <w:style w:type="paragraph" w:styleId="Index7">
    <w:name w:val="index 7"/>
    <w:basedOn w:val="Index6"/>
    <w:next w:val="Normal"/>
    <w:autoRedefine/>
    <w:uiPriority w:val="99"/>
    <w:rsid w:val="005C5C8A"/>
    <w:pPr>
      <w:ind w:left="2160"/>
    </w:pPr>
  </w:style>
  <w:style w:type="paragraph" w:styleId="Index8">
    <w:name w:val="index 8"/>
    <w:basedOn w:val="Index7"/>
    <w:next w:val="Normal"/>
    <w:autoRedefine/>
    <w:uiPriority w:val="99"/>
    <w:rsid w:val="005C5C8A"/>
    <w:pPr>
      <w:ind w:left="2520"/>
    </w:pPr>
  </w:style>
  <w:style w:type="paragraph" w:styleId="Index9">
    <w:name w:val="index 9"/>
    <w:basedOn w:val="Index8"/>
    <w:next w:val="Normal"/>
    <w:autoRedefine/>
    <w:uiPriority w:val="99"/>
    <w:rsid w:val="005C5C8A"/>
    <w:pPr>
      <w:ind w:left="2880"/>
    </w:pPr>
  </w:style>
  <w:style w:type="paragraph" w:styleId="IndexHeading">
    <w:name w:val="index heading"/>
    <w:basedOn w:val="Normal"/>
    <w:next w:val="Index1"/>
    <w:uiPriority w:val="99"/>
    <w:rsid w:val="005C5C8A"/>
  </w:style>
  <w:style w:type="paragraph" w:customStyle="1" w:styleId="InterrogResponse">
    <w:name w:val="Interrog Response"/>
    <w:basedOn w:val="Normal"/>
    <w:rPr>
      <w:b/>
    </w:rPr>
  </w:style>
  <w:style w:type="paragraph" w:customStyle="1" w:styleId="Interrogatory">
    <w:name w:val="Interrogatory"/>
    <w:basedOn w:val="Normal"/>
    <w:next w:val="Normal"/>
    <w:pPr>
      <w:keepNext/>
      <w:spacing w:after="240"/>
      <w:ind w:firstLine="720"/>
    </w:pPr>
  </w:style>
  <w:style w:type="paragraph" w:styleId="ListBullet">
    <w:name w:val="List Bullet"/>
    <w:basedOn w:val="Normal"/>
    <w:autoRedefine/>
    <w:uiPriority w:val="99"/>
    <w:rsid w:val="005C5C8A"/>
    <w:pPr>
      <w:numPr>
        <w:numId w:val="1"/>
      </w:numPr>
      <w:tabs>
        <w:tab w:val="clear" w:pos="360"/>
        <w:tab w:val="num" w:pos="1080"/>
      </w:tabs>
      <w:ind w:left="1080"/>
    </w:pPr>
  </w:style>
  <w:style w:type="character" w:styleId="PageNumber">
    <w:name w:val="page number"/>
    <w:basedOn w:val="DefaultParagraphFont"/>
    <w:uiPriority w:val="99"/>
    <w:rsid w:val="005C5C8A"/>
    <w:rPr>
      <w:rFonts w:cs="Times New Roman"/>
    </w:rPr>
  </w:style>
  <w:style w:type="paragraph" w:styleId="Title">
    <w:name w:val="Title"/>
    <w:aliases w:val="t"/>
    <w:basedOn w:val="Normal"/>
    <w:link w:val="TitleChar"/>
    <w:uiPriority w:val="10"/>
    <w:qFormat/>
    <w:rsid w:val="005C5C8A"/>
    <w:pPr>
      <w:spacing w:after="240"/>
      <w:jc w:val="center"/>
      <w:outlineLvl w:val="0"/>
    </w:pPr>
    <w:rPr>
      <w:b/>
    </w:rPr>
  </w:style>
  <w:style w:type="paragraph" w:styleId="Salutation">
    <w:name w:val="Salutation"/>
    <w:basedOn w:val="Normal"/>
    <w:next w:val="Normal"/>
  </w:style>
  <w:style w:type="paragraph" w:customStyle="1" w:styleId="Slash">
    <w:name w:val="Slash"/>
    <w:basedOn w:val="Normal"/>
  </w:style>
  <w:style w:type="character" w:styleId="Strong">
    <w:name w:val="Strong"/>
    <w:basedOn w:val="DefaultParagraphFont"/>
    <w:uiPriority w:val="22"/>
    <w:qFormat/>
    <w:rsid w:val="005C5C8A"/>
    <w:rPr>
      <w:rFonts w:cs="Times New Roman"/>
      <w:b/>
    </w:rPr>
  </w:style>
  <w:style w:type="paragraph" w:styleId="Subtitle">
    <w:name w:val="Subtitle"/>
    <w:basedOn w:val="Normal"/>
    <w:link w:val="SubtitleChar"/>
    <w:uiPriority w:val="11"/>
    <w:qFormat/>
    <w:rsid w:val="005C5C8A"/>
    <w:pPr>
      <w:spacing w:after="240"/>
      <w:jc w:val="center"/>
      <w:outlineLvl w:val="1"/>
    </w:pPr>
    <w:rPr>
      <w:u w:val="single"/>
    </w:rPr>
  </w:style>
  <w:style w:type="paragraph" w:styleId="TableofAuthorities">
    <w:name w:val="table of authorities"/>
    <w:basedOn w:val="Normal"/>
    <w:next w:val="Normal"/>
    <w:uiPriority w:val="99"/>
    <w:rsid w:val="005C5C8A"/>
    <w:pPr>
      <w:ind w:left="240" w:hanging="240"/>
    </w:pPr>
  </w:style>
  <w:style w:type="paragraph" w:styleId="TableofFigures">
    <w:name w:val="table of figures"/>
    <w:basedOn w:val="Normal"/>
    <w:next w:val="Normal"/>
    <w:uiPriority w:val="99"/>
    <w:rsid w:val="005C5C8A"/>
    <w:pPr>
      <w:ind w:left="480" w:hanging="480"/>
    </w:pPr>
  </w:style>
  <w:style w:type="paragraph" w:customStyle="1" w:styleId="TOA">
    <w:name w:val="TOA"/>
    <w:basedOn w:val="Normal"/>
    <w:pPr>
      <w:tabs>
        <w:tab w:val="right" w:leader="dot" w:pos="9216"/>
      </w:tabs>
      <w:spacing w:before="240"/>
      <w:ind w:left="720" w:right="1440" w:hanging="720"/>
    </w:pPr>
  </w:style>
  <w:style w:type="paragraph" w:styleId="TOAHeading">
    <w:name w:val="toa heading"/>
    <w:basedOn w:val="Normal"/>
    <w:next w:val="Normal"/>
    <w:uiPriority w:val="99"/>
    <w:rsid w:val="005C5C8A"/>
    <w:pPr>
      <w:spacing w:before="120"/>
    </w:pPr>
    <w:rPr>
      <w:rFonts w:ascii="Arial" w:hAnsi="Arial"/>
      <w:b/>
    </w:rPr>
  </w:style>
  <w:style w:type="paragraph" w:customStyle="1" w:styleId="TOC">
    <w:name w:val="TOC"/>
    <w:basedOn w:val="Normal"/>
    <w:qFormat/>
    <w:rsid w:val="005C5C8A"/>
    <w:pPr>
      <w:tabs>
        <w:tab w:val="right" w:leader="dot" w:pos="9360"/>
      </w:tabs>
      <w:spacing w:after="240"/>
    </w:pPr>
    <w:rPr>
      <w:rFonts w:eastAsiaTheme="minorEastAsia" w:cstheme="minorBidi"/>
      <w:iCs/>
    </w:rPr>
  </w:style>
  <w:style w:type="paragraph" w:styleId="TOC1">
    <w:name w:val="toc 1"/>
    <w:basedOn w:val="Normal"/>
    <w:autoRedefine/>
    <w:uiPriority w:val="39"/>
    <w:rsid w:val="005C5C8A"/>
    <w:pPr>
      <w:tabs>
        <w:tab w:val="decimal" w:leader="dot" w:pos="9360"/>
      </w:tabs>
      <w:spacing w:before="240"/>
      <w:ind w:left="720" w:hanging="720"/>
    </w:pPr>
    <w:rPr>
      <w:b/>
    </w:rPr>
  </w:style>
  <w:style w:type="paragraph" w:styleId="TOC2">
    <w:name w:val="toc 2"/>
    <w:basedOn w:val="TOC1"/>
    <w:autoRedefine/>
    <w:uiPriority w:val="39"/>
    <w:rsid w:val="005C5C8A"/>
    <w:pPr>
      <w:ind w:left="1440"/>
    </w:pPr>
  </w:style>
  <w:style w:type="paragraph" w:styleId="TOC3">
    <w:name w:val="toc 3"/>
    <w:basedOn w:val="TOC2"/>
    <w:autoRedefine/>
    <w:uiPriority w:val="39"/>
    <w:rsid w:val="005C5C8A"/>
    <w:pPr>
      <w:ind w:left="2160"/>
    </w:pPr>
  </w:style>
  <w:style w:type="paragraph" w:styleId="TOC4">
    <w:name w:val="toc 4"/>
    <w:basedOn w:val="TOC3"/>
    <w:next w:val="Normal"/>
    <w:autoRedefine/>
    <w:uiPriority w:val="39"/>
    <w:rsid w:val="005C5C8A"/>
    <w:pPr>
      <w:ind w:left="1440"/>
    </w:pPr>
  </w:style>
  <w:style w:type="paragraph" w:styleId="TOC5">
    <w:name w:val="toc 5"/>
    <w:basedOn w:val="TOC4"/>
    <w:next w:val="Normal"/>
    <w:autoRedefine/>
    <w:uiPriority w:val="39"/>
    <w:rsid w:val="005C5C8A"/>
    <w:pPr>
      <w:ind w:left="1800"/>
    </w:pPr>
  </w:style>
  <w:style w:type="paragraph" w:styleId="TOC6">
    <w:name w:val="toc 6"/>
    <w:basedOn w:val="TOC5"/>
    <w:next w:val="Normal"/>
    <w:autoRedefine/>
    <w:uiPriority w:val="39"/>
    <w:rsid w:val="005C5C8A"/>
    <w:pPr>
      <w:ind w:left="2160"/>
    </w:pPr>
  </w:style>
  <w:style w:type="paragraph" w:styleId="TOC7">
    <w:name w:val="toc 7"/>
    <w:basedOn w:val="TOC6"/>
    <w:next w:val="Normal"/>
    <w:autoRedefine/>
    <w:uiPriority w:val="39"/>
    <w:rsid w:val="005C5C8A"/>
    <w:pPr>
      <w:ind w:left="2520"/>
    </w:pPr>
  </w:style>
  <w:style w:type="paragraph" w:styleId="TOC8">
    <w:name w:val="toc 8"/>
    <w:basedOn w:val="TOC7"/>
    <w:next w:val="Normal"/>
    <w:autoRedefine/>
    <w:uiPriority w:val="39"/>
    <w:rsid w:val="005C5C8A"/>
    <w:pPr>
      <w:ind w:left="2880"/>
    </w:pPr>
  </w:style>
  <w:style w:type="paragraph" w:styleId="TOC9">
    <w:name w:val="toc 9"/>
    <w:basedOn w:val="TOC8"/>
    <w:next w:val="Normal"/>
    <w:autoRedefine/>
    <w:uiPriority w:val="39"/>
    <w:rsid w:val="005C5C8A"/>
    <w:pPr>
      <w:ind w:left="3240"/>
    </w:pPr>
  </w:style>
  <w:style w:type="paragraph" w:styleId="EnvelopeAddress">
    <w:name w:val="envelope address"/>
    <w:basedOn w:val="Normal"/>
    <w:uiPriority w:val="99"/>
    <w:rsid w:val="005C5C8A"/>
    <w:pPr>
      <w:framePr w:w="7920" w:h="1980" w:hRule="exact" w:hSpace="180" w:wrap="auto" w:hAnchor="page" w:xAlign="center" w:yAlign="bottom"/>
      <w:ind w:left="2880"/>
    </w:pPr>
  </w:style>
  <w:style w:type="paragraph" w:styleId="EnvelopeReturn">
    <w:name w:val="envelope return"/>
    <w:basedOn w:val="Normal"/>
    <w:uiPriority w:val="99"/>
    <w:rsid w:val="005C5C8A"/>
    <w:rPr>
      <w:sz w:val="20"/>
    </w:rPr>
  </w:style>
  <w:style w:type="paragraph" w:styleId="List">
    <w:name w:val="List"/>
    <w:basedOn w:val="Normal"/>
    <w:uiPriority w:val="99"/>
    <w:rsid w:val="005C5C8A"/>
  </w:style>
  <w:style w:type="paragraph" w:styleId="List2">
    <w:name w:val="List 2"/>
    <w:basedOn w:val="List1"/>
    <w:uiPriority w:val="99"/>
    <w:rsid w:val="005C5C8A"/>
    <w:pPr>
      <w:ind w:left="1440"/>
    </w:pPr>
  </w:style>
  <w:style w:type="paragraph" w:styleId="List3">
    <w:name w:val="List 3"/>
    <w:basedOn w:val="List2"/>
    <w:uiPriority w:val="99"/>
    <w:rsid w:val="005C5C8A"/>
    <w:pPr>
      <w:ind w:left="2160"/>
    </w:pPr>
  </w:style>
  <w:style w:type="paragraph" w:styleId="List4">
    <w:name w:val="List 4"/>
    <w:basedOn w:val="List3"/>
    <w:uiPriority w:val="99"/>
    <w:rsid w:val="005C5C8A"/>
    <w:pPr>
      <w:ind w:left="2880"/>
    </w:pPr>
  </w:style>
  <w:style w:type="paragraph" w:styleId="List5">
    <w:name w:val="List 5"/>
    <w:basedOn w:val="List4"/>
    <w:uiPriority w:val="99"/>
    <w:rsid w:val="005C5C8A"/>
    <w:pPr>
      <w:ind w:left="3600"/>
    </w:pPr>
  </w:style>
  <w:style w:type="paragraph" w:styleId="ListBullet2">
    <w:name w:val="List Bullet 2"/>
    <w:basedOn w:val="Normal"/>
    <w:autoRedefine/>
    <w:uiPriority w:val="99"/>
    <w:rsid w:val="005C5C8A"/>
    <w:pPr>
      <w:numPr>
        <w:numId w:val="3"/>
      </w:numPr>
      <w:tabs>
        <w:tab w:val="num" w:pos="1800"/>
      </w:tabs>
      <w:ind w:left="1800"/>
    </w:pPr>
  </w:style>
  <w:style w:type="paragraph" w:styleId="ListBullet3">
    <w:name w:val="List Bullet 3"/>
    <w:basedOn w:val="Normal"/>
    <w:autoRedefine/>
    <w:uiPriority w:val="99"/>
    <w:rsid w:val="005C5C8A"/>
    <w:pPr>
      <w:numPr>
        <w:numId w:val="4"/>
      </w:numPr>
      <w:tabs>
        <w:tab w:val="num" w:pos="1800"/>
      </w:tabs>
    </w:pPr>
  </w:style>
  <w:style w:type="paragraph" w:styleId="ListBullet4">
    <w:name w:val="List Bullet 4"/>
    <w:basedOn w:val="Normal"/>
    <w:autoRedefine/>
    <w:uiPriority w:val="99"/>
    <w:rsid w:val="005C5C8A"/>
    <w:pPr>
      <w:numPr>
        <w:numId w:val="5"/>
      </w:numPr>
      <w:tabs>
        <w:tab w:val="num" w:pos="720"/>
      </w:tabs>
      <w:ind w:left="720" w:hanging="720"/>
    </w:pPr>
  </w:style>
  <w:style w:type="paragraph" w:styleId="ListBullet5">
    <w:name w:val="List Bullet 5"/>
    <w:basedOn w:val="Normal"/>
    <w:autoRedefine/>
    <w:uiPriority w:val="99"/>
    <w:rsid w:val="005C5C8A"/>
    <w:pPr>
      <w:numPr>
        <w:numId w:val="6"/>
      </w:numPr>
      <w:tabs>
        <w:tab w:val="clear" w:pos="360"/>
        <w:tab w:val="num" w:pos="720"/>
      </w:tabs>
      <w:ind w:left="720" w:hanging="720"/>
    </w:pPr>
  </w:style>
  <w:style w:type="paragraph" w:styleId="ListContinue">
    <w:name w:val="List Continue"/>
    <w:basedOn w:val="Normal"/>
    <w:uiPriority w:val="99"/>
    <w:rsid w:val="005C5C8A"/>
    <w:pPr>
      <w:spacing w:before="240"/>
    </w:pPr>
  </w:style>
  <w:style w:type="paragraph" w:styleId="ListContinue2">
    <w:name w:val="List Continue 2"/>
    <w:basedOn w:val="ListContinue"/>
    <w:uiPriority w:val="99"/>
    <w:rsid w:val="005C5C8A"/>
    <w:pPr>
      <w:ind w:left="720"/>
    </w:pPr>
  </w:style>
  <w:style w:type="paragraph" w:styleId="ListContinue3">
    <w:name w:val="List Continue 3"/>
    <w:basedOn w:val="ListContinue"/>
    <w:uiPriority w:val="99"/>
    <w:rsid w:val="005C5C8A"/>
    <w:pPr>
      <w:ind w:left="1440"/>
    </w:pPr>
  </w:style>
  <w:style w:type="paragraph" w:styleId="ListContinue4">
    <w:name w:val="List Continue 4"/>
    <w:basedOn w:val="ListContinue"/>
    <w:uiPriority w:val="99"/>
    <w:rsid w:val="005C5C8A"/>
    <w:pPr>
      <w:ind w:left="2160"/>
    </w:pPr>
  </w:style>
  <w:style w:type="paragraph" w:styleId="ListContinue5">
    <w:name w:val="List Continue 5"/>
    <w:basedOn w:val="ListContinue"/>
    <w:uiPriority w:val="99"/>
    <w:rsid w:val="005C5C8A"/>
    <w:pPr>
      <w:ind w:left="2880"/>
    </w:pPr>
  </w:style>
  <w:style w:type="paragraph" w:styleId="ListNumber">
    <w:name w:val="List Number"/>
    <w:basedOn w:val="Normal"/>
    <w:uiPriority w:val="99"/>
    <w:rsid w:val="005C5C8A"/>
  </w:style>
  <w:style w:type="paragraph" w:styleId="ListNumber2">
    <w:name w:val="List Number 2"/>
    <w:basedOn w:val="ListNumber"/>
    <w:uiPriority w:val="99"/>
    <w:rsid w:val="005C5C8A"/>
  </w:style>
  <w:style w:type="paragraph" w:styleId="ListNumber3">
    <w:name w:val="List Number 3"/>
    <w:basedOn w:val="ListNumber"/>
    <w:uiPriority w:val="99"/>
    <w:rsid w:val="005C5C8A"/>
    <w:pPr>
      <w:numPr>
        <w:numId w:val="8"/>
      </w:numPr>
    </w:pPr>
  </w:style>
  <w:style w:type="paragraph" w:styleId="ListNumber4">
    <w:name w:val="List Number 4"/>
    <w:basedOn w:val="ListNumber"/>
    <w:uiPriority w:val="99"/>
    <w:rsid w:val="005C5C8A"/>
    <w:pPr>
      <w:numPr>
        <w:numId w:val="9"/>
      </w:numPr>
    </w:pPr>
  </w:style>
  <w:style w:type="paragraph" w:styleId="ListNumber5">
    <w:name w:val="List Number 5"/>
    <w:basedOn w:val="ListNumber"/>
    <w:uiPriority w:val="99"/>
    <w:rsid w:val="005C5C8A"/>
    <w:pPr>
      <w:numPr>
        <w:numId w:val="10"/>
      </w:numPr>
    </w:pPr>
  </w:style>
  <w:style w:type="paragraph" w:styleId="MacroText">
    <w:name w:val="macro"/>
    <w:link w:val="MacroTextChar"/>
    <w:uiPriority w:val="99"/>
    <w:rsid w:val="005C5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teHeading">
    <w:name w:val="Note Heading"/>
    <w:basedOn w:val="Normal"/>
    <w:next w:val="Normal"/>
    <w:link w:val="NoteHeadingChar"/>
    <w:uiPriority w:val="99"/>
    <w:rsid w:val="005C5C8A"/>
  </w:style>
  <w:style w:type="paragraph" w:styleId="BalloonText">
    <w:name w:val="Balloon Text"/>
    <w:basedOn w:val="Normal"/>
    <w:semiHidden/>
    <w:rPr>
      <w:rFonts w:ascii="Tahoma" w:hAnsi="Tahoma" w:cs="Tahoma"/>
      <w:sz w:val="16"/>
      <w:szCs w:val="16"/>
    </w:rPr>
  </w:style>
  <w:style w:type="paragraph" w:customStyle="1" w:styleId="CaptionTableEnd">
    <w:name w:val="CaptionTableEnd"/>
    <w:basedOn w:val="LeftSS"/>
    <w:rPr>
      <w:color w:val="FF0000"/>
      <w:szCs w:val="24"/>
    </w:rPr>
  </w:style>
  <w:style w:type="paragraph" w:customStyle="1" w:styleId="AttorneysFor">
    <w:name w:val="AttorneysFor"/>
    <w:basedOn w:val="LeftSS"/>
    <w:pPr>
      <w:spacing w:before="240"/>
    </w:pPr>
    <w:rPr>
      <w:caps/>
      <w:szCs w:val="24"/>
    </w:rPr>
  </w:style>
  <w:style w:type="paragraph" w:customStyle="1" w:styleId="ByLine">
    <w:name w:val="ByLine"/>
    <w:pPr>
      <w:tabs>
        <w:tab w:val="right" w:leader="underscore" w:pos="4680"/>
      </w:tabs>
      <w:spacing w:before="480"/>
    </w:pPr>
    <w:rPr>
      <w:noProof/>
      <w:sz w:val="24"/>
    </w:rPr>
  </w:style>
  <w:style w:type="paragraph" w:customStyle="1" w:styleId="POSAddressees">
    <w:name w:val="POS Addressees"/>
    <w:basedOn w:val="Normal"/>
    <w:pPr>
      <w:spacing w:line="240" w:lineRule="exact"/>
    </w:pPr>
  </w:style>
  <w:style w:type="paragraph" w:customStyle="1" w:styleId="TitleTOA">
    <w:name w:val="TitleTOA"/>
    <w:basedOn w:val="Title"/>
    <w:pPr>
      <w:outlineLvl w:val="9"/>
    </w:pPr>
    <w:rPr>
      <w:szCs w:val="24"/>
    </w:rPr>
  </w:style>
  <w:style w:type="paragraph" w:customStyle="1" w:styleId="TitleTOAPage">
    <w:name w:val="TitleTOAPage"/>
    <w:basedOn w:val="Title"/>
    <w:pPr>
      <w:jc w:val="right"/>
    </w:pPr>
    <w:rPr>
      <w:caps/>
      <w:szCs w:val="24"/>
      <w:u w:val="single"/>
    </w:rPr>
  </w:style>
  <w:style w:type="paragraph" w:styleId="BodyTextIndent">
    <w:name w:val="Body Text Indent"/>
    <w:basedOn w:val="Normal"/>
    <w:pPr>
      <w:spacing w:after="240"/>
      <w:ind w:left="720"/>
    </w:pPr>
    <w:rPr>
      <w:szCs w:val="24"/>
    </w:rPr>
  </w:style>
  <w:style w:type="paragraph" w:styleId="BlockText0">
    <w:name w:val="Block Text"/>
    <w:basedOn w:val="Normal"/>
    <w:pPr>
      <w:spacing w:after="120"/>
      <w:ind w:left="1440" w:right="1440"/>
    </w:pPr>
  </w:style>
  <w:style w:type="paragraph" w:customStyle="1" w:styleId="Response">
    <w:name w:val="Response"/>
    <w:basedOn w:val="Normal"/>
    <w:pPr>
      <w:spacing w:after="240"/>
      <w:ind w:left="2160" w:hanging="1440"/>
    </w:pPr>
    <w:rPr>
      <w:szCs w:val="24"/>
    </w:rPr>
  </w:style>
  <w:style w:type="paragraph" w:customStyle="1" w:styleId="BirdCage">
    <w:name w:val="BirdCage"/>
    <w:basedOn w:val="LeftSS"/>
    <w:pPr>
      <w:spacing w:line="240" w:lineRule="exact"/>
    </w:pPr>
  </w:style>
  <w:style w:type="paragraph" w:styleId="BodyTextFirstIndent2">
    <w:name w:val="Body Text First Indent 2"/>
    <w:basedOn w:val="BodyTextIndent"/>
    <w:rsid w:val="007B2C08"/>
    <w:pPr>
      <w:spacing w:line="480" w:lineRule="auto"/>
      <w:ind w:left="0" w:firstLine="720"/>
    </w:pPr>
  </w:style>
  <w:style w:type="paragraph" w:styleId="BodyText2">
    <w:name w:val="Body Text 2"/>
    <w:basedOn w:val="BodyText"/>
    <w:link w:val="BodyText2Char"/>
    <w:uiPriority w:val="99"/>
    <w:rsid w:val="005C5C8A"/>
  </w:style>
  <w:style w:type="paragraph" w:styleId="BodyTextFirstIndent">
    <w:name w:val="Body Text First Indent"/>
    <w:basedOn w:val="BodyText"/>
    <w:rPr>
      <w:szCs w:val="24"/>
    </w:rPr>
  </w:style>
  <w:style w:type="paragraph" w:styleId="BodyTextIndent2">
    <w:name w:val="Body Text Indent 2"/>
    <w:basedOn w:val="Normal"/>
    <w:pPr>
      <w:ind w:left="720"/>
    </w:pPr>
    <w:rPr>
      <w:szCs w:val="24"/>
    </w:rPr>
  </w:style>
  <w:style w:type="character" w:styleId="PlaceholderText">
    <w:name w:val="Placeholder Text"/>
    <w:basedOn w:val="DefaultParagraphFont"/>
    <w:uiPriority w:val="99"/>
    <w:semiHidden/>
    <w:rPr>
      <w:color w:val="808080"/>
    </w:rPr>
  </w:style>
  <w:style w:type="paragraph" w:customStyle="1" w:styleId="CertificateofService">
    <w:name w:val="CertificateofService"/>
    <w:basedOn w:val="Normal"/>
    <w:rsid w:val="006F0DDE"/>
    <w:pPr>
      <w:keepNext/>
      <w:spacing w:before="240" w:after="240"/>
      <w:jc w:val="center"/>
    </w:pPr>
    <w:rPr>
      <w:rFonts w:ascii="Times New Roman Bold" w:eastAsia="Times New Roman Bold" w:hAnsi="Times New Roman Bold"/>
      <w:b/>
      <w:caps/>
      <w:color w:val="000000"/>
      <w:u w:val="single"/>
    </w:rPr>
  </w:style>
  <w:style w:type="character" w:customStyle="1" w:styleId="CommentTextChar">
    <w:name w:val="Comment Text Char"/>
    <w:basedOn w:val="DefaultParagraphFont"/>
    <w:link w:val="CommentText"/>
    <w:uiPriority w:val="99"/>
    <w:rsid w:val="005C5C8A"/>
    <w:rPr>
      <w:sz w:val="24"/>
    </w:rPr>
  </w:style>
  <w:style w:type="paragraph" w:customStyle="1" w:styleId="Addressees">
    <w:name w:val="Addressees"/>
    <w:basedOn w:val="BodyText"/>
    <w:link w:val="AddresseesChar"/>
    <w:rsid w:val="00CD342A"/>
  </w:style>
  <w:style w:type="paragraph" w:customStyle="1" w:styleId="Name">
    <w:name w:val="Name"/>
    <w:basedOn w:val="Normal"/>
    <w:link w:val="NameChar"/>
    <w:rsid w:val="0046632E"/>
  </w:style>
  <w:style w:type="character" w:customStyle="1" w:styleId="BodyTextChar">
    <w:name w:val="Body Text Char"/>
    <w:aliases w:val="bt Char"/>
    <w:basedOn w:val="DefaultParagraphFont"/>
    <w:link w:val="BodyText"/>
    <w:uiPriority w:val="99"/>
    <w:rsid w:val="005C5C8A"/>
    <w:rPr>
      <w:sz w:val="24"/>
    </w:rPr>
  </w:style>
  <w:style w:type="character" w:customStyle="1" w:styleId="AddresseesChar">
    <w:name w:val="Addressees Char"/>
    <w:basedOn w:val="BodyTextChar"/>
    <w:link w:val="Addressees"/>
    <w:rsid w:val="0046632E"/>
    <w:rPr>
      <w:sz w:val="24"/>
    </w:rPr>
  </w:style>
  <w:style w:type="character" w:customStyle="1" w:styleId="NameChar">
    <w:name w:val="Name Char"/>
    <w:basedOn w:val="AddresseesChar"/>
    <w:link w:val="Name"/>
    <w:rsid w:val="0046632E"/>
    <w:rPr>
      <w:sz w:val="24"/>
    </w:rPr>
  </w:style>
  <w:style w:type="paragraph" w:customStyle="1" w:styleId="Company">
    <w:name w:val="Company"/>
    <w:basedOn w:val="Normal"/>
    <w:link w:val="CompanyChar"/>
    <w:rsid w:val="0046632E"/>
  </w:style>
  <w:style w:type="character" w:customStyle="1" w:styleId="CompanyChar">
    <w:name w:val="Company Char"/>
    <w:basedOn w:val="NameChar"/>
    <w:link w:val="Company"/>
    <w:rsid w:val="0046632E"/>
    <w:rPr>
      <w:sz w:val="24"/>
    </w:rPr>
  </w:style>
  <w:style w:type="paragraph" w:customStyle="1" w:styleId="Address">
    <w:name w:val="Address"/>
    <w:basedOn w:val="Normal"/>
    <w:link w:val="AddressChar"/>
    <w:rsid w:val="0046632E"/>
  </w:style>
  <w:style w:type="character" w:customStyle="1" w:styleId="AddressChar">
    <w:name w:val="Address Char"/>
    <w:basedOn w:val="CompanyChar"/>
    <w:link w:val="Address"/>
    <w:rsid w:val="0046632E"/>
    <w:rPr>
      <w:sz w:val="24"/>
    </w:rPr>
  </w:style>
  <w:style w:type="paragraph" w:customStyle="1" w:styleId="Email">
    <w:name w:val="Email"/>
    <w:basedOn w:val="Normal"/>
    <w:link w:val="EmailChar"/>
    <w:rsid w:val="0046632E"/>
  </w:style>
  <w:style w:type="character" w:customStyle="1" w:styleId="EmailChar">
    <w:name w:val="Email Char"/>
    <w:basedOn w:val="AddressChar"/>
    <w:link w:val="Email"/>
    <w:rsid w:val="0046632E"/>
    <w:rPr>
      <w:sz w:val="24"/>
    </w:rPr>
  </w:style>
  <w:style w:type="paragraph" w:styleId="Bibliography">
    <w:name w:val="Bibliography"/>
    <w:basedOn w:val="Normal"/>
    <w:next w:val="Normal"/>
    <w:uiPriority w:val="37"/>
    <w:semiHidden/>
    <w:unhideWhenUsed/>
    <w:rsid w:val="0046632E"/>
  </w:style>
  <w:style w:type="paragraph" w:styleId="BodyText3">
    <w:name w:val="Body Text 3"/>
    <w:basedOn w:val="BodyText"/>
    <w:link w:val="BodyText3Char"/>
    <w:uiPriority w:val="99"/>
    <w:rsid w:val="005C5C8A"/>
  </w:style>
  <w:style w:type="character" w:customStyle="1" w:styleId="BodyText3Char">
    <w:name w:val="Body Text 3 Char"/>
    <w:basedOn w:val="DefaultParagraphFont"/>
    <w:link w:val="BodyText3"/>
    <w:uiPriority w:val="99"/>
    <w:rsid w:val="005C5C8A"/>
    <w:rPr>
      <w:sz w:val="24"/>
    </w:rPr>
  </w:style>
  <w:style w:type="paragraph" w:styleId="BodyTextIndent3">
    <w:name w:val="Body Text Indent 3"/>
    <w:basedOn w:val="Normal"/>
    <w:link w:val="BodyTextIndent3Char"/>
    <w:semiHidden/>
    <w:unhideWhenUsed/>
    <w:rsid w:val="0046632E"/>
    <w:pPr>
      <w:spacing w:after="120"/>
      <w:ind w:left="360"/>
    </w:pPr>
    <w:rPr>
      <w:sz w:val="16"/>
      <w:szCs w:val="16"/>
    </w:rPr>
  </w:style>
  <w:style w:type="character" w:customStyle="1" w:styleId="BodyTextIndent3Char">
    <w:name w:val="Body Text Indent 3 Char"/>
    <w:basedOn w:val="DefaultParagraphFont"/>
    <w:link w:val="BodyTextIndent3"/>
    <w:semiHidden/>
    <w:rsid w:val="0046632E"/>
    <w:rPr>
      <w:sz w:val="16"/>
      <w:szCs w:val="16"/>
    </w:rPr>
  </w:style>
  <w:style w:type="paragraph" w:styleId="CommentSubject">
    <w:name w:val="annotation subject"/>
    <w:basedOn w:val="CommentText"/>
    <w:next w:val="CommentText"/>
    <w:link w:val="CommentSubjectChar"/>
    <w:semiHidden/>
    <w:unhideWhenUsed/>
    <w:rsid w:val="0046632E"/>
    <w:rPr>
      <w:b/>
      <w:bCs/>
      <w:sz w:val="20"/>
    </w:rPr>
  </w:style>
  <w:style w:type="character" w:customStyle="1" w:styleId="CommentSubjectChar">
    <w:name w:val="Comment Subject Char"/>
    <w:basedOn w:val="CommentTextChar"/>
    <w:link w:val="CommentSubject"/>
    <w:semiHidden/>
    <w:rsid w:val="0046632E"/>
    <w:rPr>
      <w:b/>
      <w:bCs/>
      <w:sz w:val="24"/>
    </w:rPr>
  </w:style>
  <w:style w:type="paragraph" w:styleId="E-mailSignature">
    <w:name w:val="E-mail Signature"/>
    <w:basedOn w:val="Normal"/>
    <w:link w:val="E-mailSignatureChar"/>
    <w:semiHidden/>
    <w:unhideWhenUsed/>
    <w:rsid w:val="0046632E"/>
  </w:style>
  <w:style w:type="character" w:customStyle="1" w:styleId="E-mailSignatureChar">
    <w:name w:val="E-mail Signature Char"/>
    <w:basedOn w:val="DefaultParagraphFont"/>
    <w:link w:val="E-mailSignature"/>
    <w:semiHidden/>
    <w:rsid w:val="0046632E"/>
    <w:rPr>
      <w:sz w:val="24"/>
    </w:rPr>
  </w:style>
  <w:style w:type="paragraph" w:styleId="HTMLAddress">
    <w:name w:val="HTML Address"/>
    <w:basedOn w:val="Normal"/>
    <w:link w:val="HTMLAddressChar"/>
    <w:semiHidden/>
    <w:unhideWhenUsed/>
    <w:rsid w:val="0046632E"/>
    <w:rPr>
      <w:i/>
      <w:iCs/>
    </w:rPr>
  </w:style>
  <w:style w:type="character" w:customStyle="1" w:styleId="HTMLAddressChar">
    <w:name w:val="HTML Address Char"/>
    <w:basedOn w:val="DefaultParagraphFont"/>
    <w:link w:val="HTMLAddress"/>
    <w:semiHidden/>
    <w:rsid w:val="0046632E"/>
    <w:rPr>
      <w:i/>
      <w:iCs/>
      <w:sz w:val="24"/>
    </w:rPr>
  </w:style>
  <w:style w:type="paragraph" w:styleId="HTMLPreformatted">
    <w:name w:val="HTML Preformatted"/>
    <w:basedOn w:val="Normal"/>
    <w:link w:val="HTMLPreformattedChar"/>
    <w:semiHidden/>
    <w:unhideWhenUsed/>
    <w:rsid w:val="0046632E"/>
    <w:rPr>
      <w:rFonts w:ascii="Consolas" w:hAnsi="Consolas"/>
      <w:sz w:val="20"/>
    </w:rPr>
  </w:style>
  <w:style w:type="character" w:customStyle="1" w:styleId="HTMLPreformattedChar">
    <w:name w:val="HTML Preformatted Char"/>
    <w:basedOn w:val="DefaultParagraphFont"/>
    <w:link w:val="HTMLPreformatted"/>
    <w:semiHidden/>
    <w:rsid w:val="0046632E"/>
    <w:rPr>
      <w:rFonts w:ascii="Consolas" w:hAnsi="Consolas"/>
    </w:rPr>
  </w:style>
  <w:style w:type="paragraph" w:styleId="IntenseQuote">
    <w:name w:val="Intense Quote"/>
    <w:basedOn w:val="Normal"/>
    <w:next w:val="Normal"/>
    <w:link w:val="IntenseQuoteChar"/>
    <w:uiPriority w:val="30"/>
    <w:qFormat/>
    <w:rsid w:val="00466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6632E"/>
    <w:rPr>
      <w:i/>
      <w:iCs/>
      <w:color w:val="4F81BD" w:themeColor="accent1"/>
      <w:sz w:val="24"/>
    </w:rPr>
  </w:style>
  <w:style w:type="paragraph" w:styleId="ListParagraph">
    <w:name w:val="List Paragraph"/>
    <w:basedOn w:val="Normal"/>
    <w:link w:val="ListParagraphChar"/>
    <w:uiPriority w:val="99"/>
    <w:qFormat/>
    <w:rsid w:val="0046632E"/>
    <w:pPr>
      <w:ind w:left="720"/>
      <w:contextualSpacing/>
    </w:pPr>
  </w:style>
  <w:style w:type="paragraph" w:styleId="NoSpacing">
    <w:name w:val="No Spacing"/>
    <w:uiPriority w:val="1"/>
    <w:qFormat/>
    <w:rsid w:val="0046632E"/>
    <w:rPr>
      <w:sz w:val="24"/>
    </w:rPr>
  </w:style>
  <w:style w:type="paragraph" w:styleId="NormalWeb">
    <w:name w:val="Normal (Web)"/>
    <w:basedOn w:val="Normal"/>
    <w:semiHidden/>
    <w:unhideWhenUsed/>
    <w:rsid w:val="0046632E"/>
    <w:rPr>
      <w:szCs w:val="24"/>
    </w:rPr>
  </w:style>
  <w:style w:type="paragraph" w:styleId="NormalIndent">
    <w:name w:val="Normal Indent"/>
    <w:basedOn w:val="Normal"/>
    <w:uiPriority w:val="99"/>
    <w:rsid w:val="005C5C8A"/>
    <w:pPr>
      <w:ind w:left="720"/>
    </w:pPr>
  </w:style>
  <w:style w:type="paragraph" w:styleId="PlainText">
    <w:name w:val="Plain Text"/>
    <w:basedOn w:val="Normal"/>
    <w:link w:val="PlainTextChar"/>
    <w:uiPriority w:val="99"/>
    <w:rsid w:val="005C5C8A"/>
    <w:rPr>
      <w:rFonts w:ascii="Courier New" w:hAnsi="Courier New"/>
      <w:sz w:val="20"/>
    </w:rPr>
  </w:style>
  <w:style w:type="character" w:customStyle="1" w:styleId="PlainTextChar">
    <w:name w:val="Plain Text Char"/>
    <w:basedOn w:val="DefaultParagraphFont"/>
    <w:link w:val="PlainText"/>
    <w:uiPriority w:val="99"/>
    <w:rsid w:val="005C5C8A"/>
    <w:rPr>
      <w:rFonts w:ascii="Courier New" w:hAnsi="Courier New"/>
    </w:rPr>
  </w:style>
  <w:style w:type="paragraph" w:styleId="Quote">
    <w:name w:val="Quote"/>
    <w:basedOn w:val="Normal"/>
    <w:next w:val="Normal"/>
    <w:link w:val="QuoteChar"/>
    <w:uiPriority w:val="29"/>
    <w:rsid w:val="005C5C8A"/>
    <w:pPr>
      <w:spacing w:before="240"/>
      <w:ind w:left="1440" w:right="1440"/>
    </w:pPr>
  </w:style>
  <w:style w:type="character" w:customStyle="1" w:styleId="QuoteChar">
    <w:name w:val="Quote Char"/>
    <w:basedOn w:val="DefaultParagraphFont"/>
    <w:link w:val="Quote"/>
    <w:uiPriority w:val="29"/>
    <w:rsid w:val="005C5C8A"/>
    <w:rPr>
      <w:sz w:val="24"/>
    </w:rPr>
  </w:style>
  <w:style w:type="paragraph" w:styleId="Signature">
    <w:name w:val="Signature"/>
    <w:basedOn w:val="Normal"/>
    <w:link w:val="SignatureChar"/>
    <w:uiPriority w:val="99"/>
    <w:rsid w:val="005C5C8A"/>
    <w:pPr>
      <w:ind w:left="4320"/>
    </w:pPr>
  </w:style>
  <w:style w:type="character" w:customStyle="1" w:styleId="SignatureChar">
    <w:name w:val="Signature Char"/>
    <w:basedOn w:val="DefaultParagraphFont"/>
    <w:link w:val="Signature"/>
    <w:uiPriority w:val="99"/>
    <w:rsid w:val="005C5C8A"/>
    <w:rPr>
      <w:sz w:val="24"/>
    </w:rPr>
  </w:style>
  <w:style w:type="paragraph" w:styleId="TOCHeading">
    <w:name w:val="TOC Heading"/>
    <w:basedOn w:val="Heading1"/>
    <w:next w:val="Normal"/>
    <w:uiPriority w:val="39"/>
    <w:semiHidden/>
    <w:unhideWhenUsed/>
    <w:qFormat/>
    <w:rsid w:val="0046632E"/>
    <w:pPr>
      <w:keepNext/>
      <w:keepLines/>
      <w:numPr>
        <w:numId w:val="0"/>
      </w:numPr>
      <w:spacing w:before="240"/>
      <w:outlineLvl w:val="9"/>
    </w:pPr>
    <w:rPr>
      <w:rFonts w:asciiTheme="majorHAnsi" w:eastAsiaTheme="majorEastAsia" w:hAnsiTheme="majorHAnsi" w:cstheme="majorBidi"/>
      <w:color w:val="365F91" w:themeColor="accent1" w:themeShade="BF"/>
      <w:sz w:val="32"/>
      <w:szCs w:val="32"/>
    </w:rPr>
  </w:style>
  <w:style w:type="paragraph" w:customStyle="1" w:styleId="CountyTitle">
    <w:name w:val="County Title"/>
    <w:basedOn w:val="Normal"/>
    <w:qFormat/>
    <w:rsid w:val="0046632E"/>
    <w:pPr>
      <w:tabs>
        <w:tab w:val="right" w:pos="9360"/>
      </w:tabs>
      <w:suppressAutoHyphens/>
    </w:pPr>
    <w:rPr>
      <w:caps/>
    </w:rPr>
  </w:style>
  <w:style w:type="character" w:customStyle="1" w:styleId="DefTerms">
    <w:name w:val="DefTerms"/>
    <w:basedOn w:val="DefaultParagraphFont"/>
    <w:uiPriority w:val="1"/>
    <w:qFormat/>
    <w:rsid w:val="005C5C8A"/>
    <w:rPr>
      <w:b/>
    </w:rPr>
  </w:style>
  <w:style w:type="paragraph" w:customStyle="1" w:styleId="DocID">
    <w:name w:val="DocID"/>
    <w:basedOn w:val="Footer"/>
    <w:next w:val="Footer"/>
    <w:link w:val="DocIDChar"/>
    <w:rsid w:val="0049720F"/>
    <w:pPr>
      <w:tabs>
        <w:tab w:val="clear" w:pos="4680"/>
        <w:tab w:val="clear" w:pos="9360"/>
      </w:tabs>
    </w:pPr>
    <w:rPr>
      <w:sz w:val="18"/>
    </w:rPr>
  </w:style>
  <w:style w:type="paragraph" w:customStyle="1" w:styleId="heading1notoc">
    <w:name w:val="heading 1 (no toc)"/>
    <w:basedOn w:val="Heading1"/>
    <w:next w:val="Normal"/>
    <w:rsid w:val="005C5C8A"/>
    <w:pPr>
      <w:numPr>
        <w:numId w:val="0"/>
      </w:numPr>
      <w:outlineLvl w:val="9"/>
    </w:pPr>
  </w:style>
  <w:style w:type="paragraph" w:customStyle="1" w:styleId="heading2notoc">
    <w:name w:val="heading 2 (no toc)"/>
    <w:basedOn w:val="Heading2"/>
    <w:next w:val="Normal"/>
    <w:rsid w:val="005C5C8A"/>
    <w:pPr>
      <w:numPr>
        <w:ilvl w:val="0"/>
        <w:numId w:val="0"/>
      </w:numPr>
      <w:outlineLvl w:val="9"/>
    </w:pPr>
  </w:style>
  <w:style w:type="paragraph" w:customStyle="1" w:styleId="heading3notoc">
    <w:name w:val="heading 3 (no toc)"/>
    <w:basedOn w:val="Heading3"/>
    <w:next w:val="Normal"/>
    <w:rsid w:val="005C5C8A"/>
    <w:pPr>
      <w:numPr>
        <w:ilvl w:val="0"/>
        <w:numId w:val="0"/>
      </w:numPr>
      <w:outlineLvl w:val="9"/>
    </w:pPr>
  </w:style>
  <w:style w:type="paragraph" w:customStyle="1" w:styleId="heading4notoc">
    <w:name w:val="heading 4 (no toc)"/>
    <w:basedOn w:val="Heading4"/>
    <w:next w:val="Normal"/>
    <w:rsid w:val="005C5C8A"/>
    <w:pPr>
      <w:numPr>
        <w:ilvl w:val="0"/>
        <w:numId w:val="0"/>
      </w:numPr>
      <w:outlineLvl w:val="9"/>
    </w:pPr>
  </w:style>
  <w:style w:type="paragraph" w:customStyle="1" w:styleId="heading5notoc">
    <w:name w:val="heading 5 (no toc)"/>
    <w:basedOn w:val="Heading5"/>
    <w:next w:val="Normal"/>
    <w:rsid w:val="005C5C8A"/>
    <w:pPr>
      <w:numPr>
        <w:ilvl w:val="0"/>
        <w:numId w:val="0"/>
      </w:numPr>
      <w:outlineLvl w:val="9"/>
    </w:pPr>
  </w:style>
  <w:style w:type="paragraph" w:customStyle="1" w:styleId="QuoteDoubleSpace">
    <w:name w:val="Quote DoubleSpace"/>
    <w:aliases w:val="qd"/>
    <w:basedOn w:val="Quote"/>
    <w:next w:val="Normal"/>
    <w:rsid w:val="005C5C8A"/>
    <w:pPr>
      <w:spacing w:line="480" w:lineRule="auto"/>
    </w:pPr>
  </w:style>
  <w:style w:type="paragraph" w:customStyle="1" w:styleId="BodyText0">
    <w:name w:val="BodyText"/>
    <w:basedOn w:val="Normal"/>
    <w:qFormat/>
    <w:rsid w:val="005C5C8A"/>
    <w:pPr>
      <w:spacing w:after="240"/>
      <w:ind w:firstLine="720"/>
    </w:pPr>
  </w:style>
  <w:style w:type="character" w:customStyle="1" w:styleId="TitleChar">
    <w:name w:val="Title Char"/>
    <w:aliases w:val="t Char"/>
    <w:basedOn w:val="DefaultParagraphFont"/>
    <w:link w:val="Title"/>
    <w:uiPriority w:val="10"/>
    <w:rsid w:val="005C5C8A"/>
    <w:rPr>
      <w:b/>
      <w:sz w:val="24"/>
    </w:rPr>
  </w:style>
  <w:style w:type="character" w:customStyle="1" w:styleId="FooterChar">
    <w:name w:val="Footer Char"/>
    <w:basedOn w:val="DefaultParagraphFont"/>
    <w:link w:val="Footer"/>
    <w:uiPriority w:val="99"/>
    <w:rsid w:val="005C5C8A"/>
    <w:rPr>
      <w:sz w:val="24"/>
    </w:rPr>
  </w:style>
  <w:style w:type="paragraph" w:customStyle="1" w:styleId="BlockTextNSA">
    <w:name w:val="BlockTextNSA"/>
    <w:basedOn w:val="Normal"/>
    <w:rsid w:val="005C5C8A"/>
    <w:rPr>
      <w:rFonts w:eastAsiaTheme="minorEastAsia" w:cstheme="minorBidi"/>
      <w:iCs/>
    </w:rPr>
  </w:style>
  <w:style w:type="character" w:customStyle="1" w:styleId="FootnoteTextChar">
    <w:name w:val="Footnote Text Char"/>
    <w:basedOn w:val="DefaultParagraphFont"/>
    <w:link w:val="FootnoteText"/>
    <w:uiPriority w:val="99"/>
    <w:rsid w:val="005C5C8A"/>
    <w:rPr>
      <w:sz w:val="16"/>
    </w:rPr>
  </w:style>
  <w:style w:type="paragraph" w:customStyle="1" w:styleId="BlockText">
    <w:name w:val="BlockText"/>
    <w:basedOn w:val="Normal"/>
    <w:qFormat/>
    <w:rsid w:val="005C5C8A"/>
    <w:pPr>
      <w:spacing w:after="240"/>
    </w:pPr>
  </w:style>
  <w:style w:type="paragraph" w:customStyle="1" w:styleId="H1Text">
    <w:name w:val="H1Text"/>
    <w:basedOn w:val="Heading"/>
    <w:qFormat/>
    <w:rsid w:val="005C5C8A"/>
    <w:pPr>
      <w:ind w:firstLine="1440"/>
    </w:pPr>
  </w:style>
  <w:style w:type="paragraph" w:customStyle="1" w:styleId="H2Text">
    <w:name w:val="H2Text"/>
    <w:basedOn w:val="Heading"/>
    <w:qFormat/>
    <w:rsid w:val="005C5C8A"/>
    <w:pPr>
      <w:ind w:firstLine="2160"/>
    </w:pPr>
  </w:style>
  <w:style w:type="paragraph" w:customStyle="1" w:styleId="H3Text">
    <w:name w:val="H3Text"/>
    <w:basedOn w:val="Heading"/>
    <w:qFormat/>
    <w:rsid w:val="005C5C8A"/>
    <w:pPr>
      <w:ind w:firstLine="2880"/>
    </w:pPr>
  </w:style>
  <w:style w:type="paragraph" w:customStyle="1" w:styleId="H4Text">
    <w:name w:val="H4Text"/>
    <w:basedOn w:val="Heading"/>
    <w:qFormat/>
    <w:rsid w:val="005C5C8A"/>
    <w:pPr>
      <w:ind w:firstLine="3600"/>
    </w:pPr>
  </w:style>
  <w:style w:type="paragraph" w:customStyle="1" w:styleId="H5Text">
    <w:name w:val="H5Text"/>
    <w:basedOn w:val="Heading"/>
    <w:qFormat/>
    <w:rsid w:val="005C5C8A"/>
    <w:pPr>
      <w:ind w:firstLine="4320"/>
    </w:pPr>
  </w:style>
  <w:style w:type="paragraph" w:customStyle="1" w:styleId="H6Text">
    <w:name w:val="H6Text"/>
    <w:basedOn w:val="Heading"/>
    <w:qFormat/>
    <w:rsid w:val="005C5C8A"/>
    <w:pPr>
      <w:ind w:firstLine="5040"/>
    </w:pPr>
  </w:style>
  <w:style w:type="paragraph" w:customStyle="1" w:styleId="H7Text">
    <w:name w:val="H7Text"/>
    <w:basedOn w:val="Heading"/>
    <w:qFormat/>
    <w:rsid w:val="005C5C8A"/>
    <w:pPr>
      <w:ind w:firstLine="1440"/>
    </w:pPr>
  </w:style>
  <w:style w:type="paragraph" w:customStyle="1" w:styleId="H8Text">
    <w:name w:val="H8Text"/>
    <w:basedOn w:val="Heading"/>
    <w:qFormat/>
    <w:rsid w:val="005C5C8A"/>
    <w:pPr>
      <w:ind w:firstLine="2160"/>
    </w:pPr>
  </w:style>
  <w:style w:type="paragraph" w:customStyle="1" w:styleId="H9Text">
    <w:name w:val="H9Text"/>
    <w:basedOn w:val="Heading"/>
    <w:qFormat/>
    <w:rsid w:val="005C5C8A"/>
    <w:pPr>
      <w:ind w:firstLine="2880"/>
    </w:pPr>
  </w:style>
  <w:style w:type="character" w:customStyle="1" w:styleId="SubtitleChar">
    <w:name w:val="Subtitle Char"/>
    <w:basedOn w:val="DefaultParagraphFont"/>
    <w:link w:val="Subtitle"/>
    <w:uiPriority w:val="11"/>
    <w:rsid w:val="005C5C8A"/>
    <w:rPr>
      <w:sz w:val="24"/>
      <w:u w:val="single"/>
    </w:rPr>
  </w:style>
  <w:style w:type="paragraph" w:customStyle="1" w:styleId="Bullet">
    <w:name w:val="Bullet"/>
    <w:basedOn w:val="BlockText"/>
    <w:rsid w:val="005C5C8A"/>
    <w:pPr>
      <w:numPr>
        <w:numId w:val="13"/>
      </w:numPr>
      <w:spacing w:after="0"/>
      <w:ind w:left="1440" w:hanging="720"/>
    </w:pPr>
  </w:style>
  <w:style w:type="paragraph" w:customStyle="1" w:styleId="BodyTextNSA">
    <w:name w:val="BodyTextNSA"/>
    <w:basedOn w:val="BodyText"/>
    <w:qFormat/>
    <w:rsid w:val="005C5C8A"/>
    <w:pPr>
      <w:spacing w:line="240" w:lineRule="auto"/>
    </w:pPr>
  </w:style>
  <w:style w:type="character" w:customStyle="1" w:styleId="Heading1Char">
    <w:name w:val="Heading 1 Char"/>
    <w:aliases w:val="h1 Char"/>
    <w:basedOn w:val="DefaultParagraphFont"/>
    <w:link w:val="Heading1"/>
    <w:uiPriority w:val="9"/>
    <w:locked/>
    <w:rsid w:val="005C5C8A"/>
    <w:rPr>
      <w:rFonts w:cs="Arial"/>
      <w:bCs/>
      <w:kern w:val="24"/>
      <w:sz w:val="24"/>
      <w:szCs w:val="24"/>
    </w:rPr>
  </w:style>
  <w:style w:type="character" w:customStyle="1" w:styleId="Heading2Char">
    <w:name w:val="Heading 2 Char"/>
    <w:aliases w:val="h2 Char"/>
    <w:basedOn w:val="DefaultParagraphFont"/>
    <w:link w:val="Heading2"/>
    <w:uiPriority w:val="9"/>
    <w:locked/>
    <w:rsid w:val="005C5C8A"/>
    <w:rPr>
      <w:rFonts w:cs="Arial"/>
      <w:bCs/>
      <w:iCs/>
      <w:kern w:val="24"/>
      <w:sz w:val="24"/>
      <w:szCs w:val="24"/>
    </w:rPr>
  </w:style>
  <w:style w:type="character" w:customStyle="1" w:styleId="Heading3Char">
    <w:name w:val="Heading 3 Char"/>
    <w:aliases w:val="h3 Char"/>
    <w:basedOn w:val="DefaultParagraphFont"/>
    <w:link w:val="Heading3"/>
    <w:uiPriority w:val="9"/>
    <w:locked/>
    <w:rsid w:val="005C5C8A"/>
    <w:rPr>
      <w:rFonts w:cs="Arial"/>
      <w:bCs/>
      <w:kern w:val="24"/>
      <w:sz w:val="24"/>
      <w:szCs w:val="24"/>
    </w:rPr>
  </w:style>
  <w:style w:type="character" w:customStyle="1" w:styleId="Heading4Char">
    <w:name w:val="Heading 4 Char"/>
    <w:aliases w:val="h4 Char"/>
    <w:basedOn w:val="DefaultParagraphFont"/>
    <w:link w:val="Heading4"/>
    <w:uiPriority w:val="9"/>
    <w:locked/>
    <w:rsid w:val="005C5C8A"/>
    <w:rPr>
      <w:bCs/>
      <w:kern w:val="24"/>
      <w:sz w:val="24"/>
      <w:szCs w:val="24"/>
    </w:rPr>
  </w:style>
  <w:style w:type="character" w:customStyle="1" w:styleId="Heading5Char">
    <w:name w:val="Heading 5 Char"/>
    <w:aliases w:val="h5 Char"/>
    <w:basedOn w:val="DefaultParagraphFont"/>
    <w:link w:val="Heading5"/>
    <w:uiPriority w:val="9"/>
    <w:locked/>
    <w:rsid w:val="005C5C8A"/>
    <w:rPr>
      <w:bCs/>
      <w:iCs/>
      <w:kern w:val="24"/>
      <w:sz w:val="24"/>
      <w:szCs w:val="24"/>
    </w:rPr>
  </w:style>
  <w:style w:type="character" w:customStyle="1" w:styleId="Heading6Char">
    <w:name w:val="Heading 6 Char"/>
    <w:aliases w:val="h6 Char"/>
    <w:basedOn w:val="DefaultParagraphFont"/>
    <w:link w:val="Heading6"/>
    <w:uiPriority w:val="9"/>
    <w:locked/>
    <w:rsid w:val="005C5C8A"/>
    <w:rPr>
      <w:bCs/>
      <w:kern w:val="24"/>
      <w:sz w:val="24"/>
      <w:szCs w:val="24"/>
    </w:rPr>
  </w:style>
  <w:style w:type="character" w:customStyle="1" w:styleId="Heading7Char">
    <w:name w:val="Heading 7 Char"/>
    <w:aliases w:val="h7 Char"/>
    <w:basedOn w:val="DefaultParagraphFont"/>
    <w:link w:val="Heading7"/>
    <w:uiPriority w:val="9"/>
    <w:locked/>
    <w:rsid w:val="005C5C8A"/>
    <w:rPr>
      <w:kern w:val="24"/>
      <w:sz w:val="24"/>
      <w:szCs w:val="24"/>
    </w:rPr>
  </w:style>
  <w:style w:type="character" w:customStyle="1" w:styleId="Heading8Char">
    <w:name w:val="Heading 8 Char"/>
    <w:aliases w:val="h8 Char"/>
    <w:basedOn w:val="DefaultParagraphFont"/>
    <w:link w:val="Heading8"/>
    <w:uiPriority w:val="9"/>
    <w:locked/>
    <w:rsid w:val="005C5C8A"/>
    <w:rPr>
      <w:iCs/>
      <w:kern w:val="24"/>
      <w:sz w:val="24"/>
      <w:szCs w:val="24"/>
    </w:rPr>
  </w:style>
  <w:style w:type="character" w:customStyle="1" w:styleId="Heading9Char">
    <w:name w:val="Heading 9 Char"/>
    <w:aliases w:val="h9 Char"/>
    <w:basedOn w:val="DefaultParagraphFont"/>
    <w:link w:val="Heading9"/>
    <w:uiPriority w:val="9"/>
    <w:locked/>
    <w:rsid w:val="005C5C8A"/>
    <w:rPr>
      <w:rFonts w:cs="Arial"/>
      <w:kern w:val="24"/>
      <w:sz w:val="24"/>
      <w:szCs w:val="24"/>
    </w:rPr>
  </w:style>
  <w:style w:type="character" w:customStyle="1" w:styleId="BodyText2Char">
    <w:name w:val="Body Text 2 Char"/>
    <w:basedOn w:val="DefaultParagraphFont"/>
    <w:link w:val="BodyText2"/>
    <w:uiPriority w:val="99"/>
    <w:rsid w:val="005C5C8A"/>
    <w:rPr>
      <w:sz w:val="24"/>
    </w:rPr>
  </w:style>
  <w:style w:type="character" w:customStyle="1" w:styleId="DateChar">
    <w:name w:val="Date Char"/>
    <w:basedOn w:val="DefaultParagraphFont"/>
    <w:link w:val="Date"/>
    <w:uiPriority w:val="99"/>
    <w:rsid w:val="005C5C8A"/>
    <w:rPr>
      <w:sz w:val="24"/>
    </w:rPr>
  </w:style>
  <w:style w:type="character" w:customStyle="1" w:styleId="DocumentMapChar">
    <w:name w:val="Document Map Char"/>
    <w:basedOn w:val="DefaultParagraphFont"/>
    <w:link w:val="DocumentMap"/>
    <w:uiPriority w:val="99"/>
    <w:rsid w:val="005C5C8A"/>
    <w:rPr>
      <w:rFonts w:ascii="Tahoma" w:hAnsi="Tahoma"/>
      <w:sz w:val="24"/>
    </w:rPr>
  </w:style>
  <w:style w:type="character" w:customStyle="1" w:styleId="EndnoteTextChar">
    <w:name w:val="Endnote Text Char"/>
    <w:basedOn w:val="DefaultParagraphFont"/>
    <w:link w:val="EndnoteText"/>
    <w:uiPriority w:val="99"/>
    <w:rsid w:val="005C5C8A"/>
  </w:style>
  <w:style w:type="paragraph" w:customStyle="1" w:styleId="FooterLandscape">
    <w:name w:val="Footer Landscape"/>
    <w:basedOn w:val="Normal"/>
    <w:rsid w:val="005C5C8A"/>
    <w:pPr>
      <w:tabs>
        <w:tab w:val="center" w:pos="6480"/>
        <w:tab w:val="right" w:pos="12960"/>
      </w:tabs>
    </w:pPr>
  </w:style>
  <w:style w:type="character" w:customStyle="1" w:styleId="HeaderChar">
    <w:name w:val="Header Char"/>
    <w:basedOn w:val="DefaultParagraphFont"/>
    <w:link w:val="Header"/>
    <w:uiPriority w:val="99"/>
    <w:locked/>
    <w:rsid w:val="005C5C8A"/>
    <w:rPr>
      <w:noProof/>
      <w:sz w:val="24"/>
    </w:rPr>
  </w:style>
  <w:style w:type="paragraph" w:customStyle="1" w:styleId="HeaderLandscape">
    <w:name w:val="Header Landscape"/>
    <w:basedOn w:val="Normal"/>
    <w:rsid w:val="005C5C8A"/>
    <w:pPr>
      <w:tabs>
        <w:tab w:val="center" w:pos="6480"/>
        <w:tab w:val="right" w:pos="12960"/>
      </w:tabs>
    </w:pPr>
  </w:style>
  <w:style w:type="paragraph" w:customStyle="1" w:styleId="Index">
    <w:name w:val="Index"/>
    <w:basedOn w:val="Normal"/>
    <w:rsid w:val="005C5C8A"/>
  </w:style>
  <w:style w:type="character" w:styleId="LineNumber">
    <w:name w:val="line number"/>
    <w:basedOn w:val="DefaultParagraphFont"/>
    <w:uiPriority w:val="99"/>
    <w:rsid w:val="005C5C8A"/>
    <w:rPr>
      <w:rFonts w:cs="Times New Roman"/>
    </w:rPr>
  </w:style>
  <w:style w:type="paragraph" w:customStyle="1" w:styleId="List1">
    <w:name w:val="List 1"/>
    <w:basedOn w:val="List"/>
    <w:rsid w:val="005C5C8A"/>
    <w:pPr>
      <w:ind w:left="720" w:hanging="720"/>
    </w:pPr>
  </w:style>
  <w:style w:type="paragraph" w:customStyle="1" w:styleId="List1d">
    <w:name w:val="List 1.d"/>
    <w:basedOn w:val="List1"/>
    <w:rsid w:val="005C5C8A"/>
    <w:pPr>
      <w:tabs>
        <w:tab w:val="decimal" w:pos="1080"/>
      </w:tabs>
      <w:ind w:left="1440" w:hanging="1440"/>
    </w:pPr>
  </w:style>
  <w:style w:type="paragraph" w:customStyle="1" w:styleId="List2d">
    <w:name w:val="List 2.d"/>
    <w:basedOn w:val="List2"/>
    <w:rsid w:val="005C5C8A"/>
    <w:pPr>
      <w:tabs>
        <w:tab w:val="decimal" w:pos="1800"/>
      </w:tabs>
      <w:ind w:left="2160" w:hanging="1440"/>
    </w:pPr>
  </w:style>
  <w:style w:type="paragraph" w:customStyle="1" w:styleId="List3d">
    <w:name w:val="List 3.d"/>
    <w:basedOn w:val="List3"/>
    <w:rsid w:val="005C5C8A"/>
    <w:pPr>
      <w:tabs>
        <w:tab w:val="decimal" w:pos="2520"/>
      </w:tabs>
      <w:ind w:left="2880" w:hanging="1440"/>
    </w:pPr>
  </w:style>
  <w:style w:type="paragraph" w:customStyle="1" w:styleId="List4d">
    <w:name w:val="List 4.d"/>
    <w:basedOn w:val="List4"/>
    <w:rsid w:val="005C5C8A"/>
    <w:pPr>
      <w:tabs>
        <w:tab w:val="decimal" w:pos="3240"/>
      </w:tabs>
      <w:ind w:left="3600" w:hanging="1440"/>
    </w:pPr>
  </w:style>
  <w:style w:type="paragraph" w:customStyle="1" w:styleId="List5d">
    <w:name w:val="List 5.d"/>
    <w:basedOn w:val="List5"/>
    <w:rsid w:val="005C5C8A"/>
    <w:pPr>
      <w:tabs>
        <w:tab w:val="decimal" w:pos="3960"/>
      </w:tabs>
      <w:ind w:left="4320" w:hanging="1440"/>
    </w:pPr>
  </w:style>
  <w:style w:type="paragraph" w:customStyle="1" w:styleId="ListBullet1">
    <w:name w:val="List Bullet 1"/>
    <w:basedOn w:val="Normal"/>
    <w:autoRedefine/>
    <w:rsid w:val="005C5C8A"/>
    <w:pPr>
      <w:numPr>
        <w:numId w:val="16"/>
      </w:numPr>
      <w:tabs>
        <w:tab w:val="clear" w:pos="360"/>
        <w:tab w:val="num" w:pos="1440"/>
      </w:tabs>
      <w:ind w:left="1440"/>
    </w:pPr>
  </w:style>
  <w:style w:type="paragraph" w:customStyle="1" w:styleId="ListNumber1">
    <w:name w:val="List Number 1"/>
    <w:basedOn w:val="ListNumber"/>
    <w:rsid w:val="005C5C8A"/>
    <w:pPr>
      <w:numPr>
        <w:numId w:val="17"/>
      </w:numPr>
    </w:pPr>
  </w:style>
  <w:style w:type="character" w:customStyle="1" w:styleId="MacroTextChar">
    <w:name w:val="Macro Text Char"/>
    <w:basedOn w:val="DefaultParagraphFont"/>
    <w:link w:val="MacroText"/>
    <w:uiPriority w:val="99"/>
    <w:rsid w:val="005C5C8A"/>
    <w:rPr>
      <w:rFonts w:ascii="Courier New" w:hAnsi="Courier New"/>
    </w:rPr>
  </w:style>
  <w:style w:type="character" w:customStyle="1" w:styleId="NoteHeadingChar">
    <w:name w:val="Note Heading Char"/>
    <w:basedOn w:val="DefaultParagraphFont"/>
    <w:link w:val="NoteHeading"/>
    <w:uiPriority w:val="99"/>
    <w:rsid w:val="005C5C8A"/>
    <w:rPr>
      <w:sz w:val="24"/>
    </w:rPr>
  </w:style>
  <w:style w:type="character" w:customStyle="1" w:styleId="ParaNum">
    <w:name w:val="ParaNum"/>
    <w:basedOn w:val="DefaultParagraphFont"/>
    <w:rsid w:val="005C5C8A"/>
    <w:rPr>
      <w:rFonts w:cs="Times New Roman"/>
    </w:rPr>
  </w:style>
  <w:style w:type="paragraph" w:customStyle="1" w:styleId="Heading1notoc0">
    <w:name w:val="Heading 1 (no toc)"/>
    <w:basedOn w:val="Heading1"/>
    <w:next w:val="BodyText"/>
    <w:rsid w:val="005C5C8A"/>
    <w:pPr>
      <w:outlineLvl w:val="9"/>
    </w:pPr>
  </w:style>
  <w:style w:type="paragraph" w:customStyle="1" w:styleId="Heading2notoc0">
    <w:name w:val="Heading 2 (no toc)"/>
    <w:basedOn w:val="Heading2"/>
    <w:next w:val="BodyText"/>
    <w:rsid w:val="005C5C8A"/>
    <w:pPr>
      <w:outlineLvl w:val="9"/>
    </w:pPr>
  </w:style>
  <w:style w:type="paragraph" w:customStyle="1" w:styleId="Heading3notoc0">
    <w:name w:val="Heading 3 (no toc)"/>
    <w:basedOn w:val="Heading3"/>
    <w:next w:val="BodyText"/>
    <w:rsid w:val="005C5C8A"/>
    <w:pPr>
      <w:outlineLvl w:val="9"/>
    </w:pPr>
  </w:style>
  <w:style w:type="table" w:styleId="TableGrid">
    <w:name w:val="Table Grid"/>
    <w:basedOn w:val="TableNormal"/>
    <w:uiPriority w:val="59"/>
    <w:rsid w:val="005C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Char">
    <w:name w:val="DocID Char"/>
    <w:basedOn w:val="Heading1Char"/>
    <w:link w:val="DocID"/>
    <w:rsid w:val="0049720F"/>
    <w:rPr>
      <w:rFonts w:cs="Arial"/>
      <w:bCs w:val="0"/>
      <w:kern w:val="24"/>
      <w:sz w:val="18"/>
      <w:szCs w:val="24"/>
      <w:lang w:val="en-US" w:eastAsia="en-US"/>
    </w:rPr>
  </w:style>
  <w:style w:type="character" w:customStyle="1" w:styleId="costarpage">
    <w:name w:val="co_starpage"/>
    <w:basedOn w:val="DefaultParagraphFont"/>
    <w:rsid w:val="00972121"/>
  </w:style>
  <w:style w:type="character" w:customStyle="1" w:styleId="ListParagraphChar">
    <w:name w:val="List Paragraph Char"/>
    <w:basedOn w:val="DefaultParagraphFont"/>
    <w:link w:val="ListParagraph"/>
    <w:uiPriority w:val="99"/>
    <w:rsid w:val="00BD028A"/>
    <w:rPr>
      <w:sz w:val="24"/>
    </w:rPr>
  </w:style>
  <w:style w:type="character" w:customStyle="1" w:styleId="ssleftalign">
    <w:name w:val="ss_leftalign"/>
    <w:basedOn w:val="DefaultParagraphFont"/>
    <w:rsid w:val="00D25EC7"/>
  </w:style>
  <w:style w:type="character" w:customStyle="1" w:styleId="cohl">
    <w:name w:val="co_hl"/>
    <w:basedOn w:val="DefaultParagraphFont"/>
    <w:rsid w:val="00906999"/>
  </w:style>
  <w:style w:type="character" w:customStyle="1" w:styleId="counderline">
    <w:name w:val="co_underline"/>
    <w:basedOn w:val="DefaultParagraphFont"/>
    <w:rsid w:val="0019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284">
      <w:bodyDiv w:val="1"/>
      <w:marLeft w:val="0"/>
      <w:marRight w:val="0"/>
      <w:marTop w:val="0"/>
      <w:marBottom w:val="0"/>
      <w:divBdr>
        <w:top w:val="none" w:sz="0" w:space="0" w:color="auto"/>
        <w:left w:val="none" w:sz="0" w:space="0" w:color="auto"/>
        <w:bottom w:val="none" w:sz="0" w:space="0" w:color="auto"/>
        <w:right w:val="none" w:sz="0" w:space="0" w:color="auto"/>
      </w:divBdr>
    </w:div>
    <w:div w:id="299917259">
      <w:bodyDiv w:val="1"/>
      <w:marLeft w:val="0"/>
      <w:marRight w:val="0"/>
      <w:marTop w:val="0"/>
      <w:marBottom w:val="0"/>
      <w:divBdr>
        <w:top w:val="none" w:sz="0" w:space="0" w:color="auto"/>
        <w:left w:val="none" w:sz="0" w:space="0" w:color="auto"/>
        <w:bottom w:val="none" w:sz="0" w:space="0" w:color="auto"/>
        <w:right w:val="none" w:sz="0" w:space="0" w:color="auto"/>
      </w:divBdr>
    </w:div>
    <w:div w:id="339745518">
      <w:bodyDiv w:val="1"/>
      <w:marLeft w:val="0"/>
      <w:marRight w:val="0"/>
      <w:marTop w:val="0"/>
      <w:marBottom w:val="0"/>
      <w:divBdr>
        <w:top w:val="none" w:sz="0" w:space="0" w:color="auto"/>
        <w:left w:val="none" w:sz="0" w:space="0" w:color="auto"/>
        <w:bottom w:val="none" w:sz="0" w:space="0" w:color="auto"/>
        <w:right w:val="none" w:sz="0" w:space="0" w:color="auto"/>
      </w:divBdr>
    </w:div>
    <w:div w:id="413356340">
      <w:bodyDiv w:val="1"/>
      <w:marLeft w:val="0"/>
      <w:marRight w:val="0"/>
      <w:marTop w:val="0"/>
      <w:marBottom w:val="0"/>
      <w:divBdr>
        <w:top w:val="none" w:sz="0" w:space="0" w:color="auto"/>
        <w:left w:val="none" w:sz="0" w:space="0" w:color="auto"/>
        <w:bottom w:val="none" w:sz="0" w:space="0" w:color="auto"/>
        <w:right w:val="none" w:sz="0" w:space="0" w:color="auto"/>
      </w:divBdr>
    </w:div>
    <w:div w:id="993683188">
      <w:bodyDiv w:val="1"/>
      <w:marLeft w:val="0"/>
      <w:marRight w:val="0"/>
      <w:marTop w:val="0"/>
      <w:marBottom w:val="0"/>
      <w:divBdr>
        <w:top w:val="none" w:sz="0" w:space="0" w:color="auto"/>
        <w:left w:val="none" w:sz="0" w:space="0" w:color="auto"/>
        <w:bottom w:val="none" w:sz="0" w:space="0" w:color="auto"/>
        <w:right w:val="none" w:sz="0" w:space="0" w:color="auto"/>
      </w:divBdr>
    </w:div>
    <w:div w:id="1054544505">
      <w:bodyDiv w:val="1"/>
      <w:marLeft w:val="0"/>
      <w:marRight w:val="0"/>
      <w:marTop w:val="0"/>
      <w:marBottom w:val="0"/>
      <w:divBdr>
        <w:top w:val="none" w:sz="0" w:space="0" w:color="auto"/>
        <w:left w:val="none" w:sz="0" w:space="0" w:color="auto"/>
        <w:bottom w:val="none" w:sz="0" w:space="0" w:color="auto"/>
        <w:right w:val="none" w:sz="0" w:space="0" w:color="auto"/>
      </w:divBdr>
    </w:div>
    <w:div w:id="1095441987">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3">
          <w:marLeft w:val="0"/>
          <w:marRight w:val="0"/>
          <w:marTop w:val="0"/>
          <w:marBottom w:val="0"/>
          <w:divBdr>
            <w:top w:val="none" w:sz="0" w:space="0" w:color="auto"/>
            <w:left w:val="none" w:sz="0" w:space="0" w:color="auto"/>
            <w:bottom w:val="none" w:sz="0" w:space="0" w:color="auto"/>
            <w:right w:val="none" w:sz="0" w:space="0" w:color="auto"/>
          </w:divBdr>
        </w:div>
        <w:div w:id="2122725929">
          <w:marLeft w:val="0"/>
          <w:marRight w:val="0"/>
          <w:marTop w:val="240"/>
          <w:marBottom w:val="0"/>
          <w:divBdr>
            <w:top w:val="none" w:sz="0" w:space="0" w:color="auto"/>
            <w:left w:val="none" w:sz="0" w:space="0" w:color="auto"/>
            <w:bottom w:val="none" w:sz="0" w:space="0" w:color="auto"/>
            <w:right w:val="none" w:sz="0" w:space="0" w:color="auto"/>
          </w:divBdr>
          <w:divsChild>
            <w:div w:id="1626154870">
              <w:marLeft w:val="0"/>
              <w:marRight w:val="0"/>
              <w:marTop w:val="0"/>
              <w:marBottom w:val="0"/>
              <w:divBdr>
                <w:top w:val="none" w:sz="0" w:space="0" w:color="auto"/>
                <w:left w:val="none" w:sz="0" w:space="0" w:color="auto"/>
                <w:bottom w:val="none" w:sz="0" w:space="0" w:color="auto"/>
                <w:right w:val="none" w:sz="0" w:space="0" w:color="auto"/>
              </w:divBdr>
            </w:div>
          </w:divsChild>
        </w:div>
        <w:div w:id="581648485">
          <w:marLeft w:val="0"/>
          <w:marRight w:val="0"/>
          <w:marTop w:val="240"/>
          <w:marBottom w:val="0"/>
          <w:divBdr>
            <w:top w:val="none" w:sz="0" w:space="0" w:color="auto"/>
            <w:left w:val="none" w:sz="0" w:space="0" w:color="auto"/>
            <w:bottom w:val="none" w:sz="0" w:space="0" w:color="auto"/>
            <w:right w:val="none" w:sz="0" w:space="0" w:color="auto"/>
          </w:divBdr>
          <w:divsChild>
            <w:div w:id="1575319301">
              <w:marLeft w:val="0"/>
              <w:marRight w:val="0"/>
              <w:marTop w:val="0"/>
              <w:marBottom w:val="0"/>
              <w:divBdr>
                <w:top w:val="none" w:sz="0" w:space="0" w:color="auto"/>
                <w:left w:val="none" w:sz="0" w:space="0" w:color="auto"/>
                <w:bottom w:val="none" w:sz="0" w:space="0" w:color="auto"/>
                <w:right w:val="none" w:sz="0" w:space="0" w:color="auto"/>
              </w:divBdr>
            </w:div>
          </w:divsChild>
        </w:div>
        <w:div w:id="127095449">
          <w:marLeft w:val="0"/>
          <w:marRight w:val="0"/>
          <w:marTop w:val="240"/>
          <w:marBottom w:val="0"/>
          <w:divBdr>
            <w:top w:val="none" w:sz="0" w:space="0" w:color="auto"/>
            <w:left w:val="none" w:sz="0" w:space="0" w:color="auto"/>
            <w:bottom w:val="none" w:sz="0" w:space="0" w:color="auto"/>
            <w:right w:val="none" w:sz="0" w:space="0" w:color="auto"/>
          </w:divBdr>
          <w:divsChild>
            <w:div w:id="2001348364">
              <w:marLeft w:val="0"/>
              <w:marRight w:val="0"/>
              <w:marTop w:val="0"/>
              <w:marBottom w:val="0"/>
              <w:divBdr>
                <w:top w:val="none" w:sz="0" w:space="0" w:color="auto"/>
                <w:left w:val="none" w:sz="0" w:space="0" w:color="auto"/>
                <w:bottom w:val="none" w:sz="0" w:space="0" w:color="auto"/>
                <w:right w:val="none" w:sz="0" w:space="0" w:color="auto"/>
              </w:divBdr>
            </w:div>
          </w:divsChild>
        </w:div>
        <w:div w:id="526482856">
          <w:marLeft w:val="0"/>
          <w:marRight w:val="0"/>
          <w:marTop w:val="240"/>
          <w:marBottom w:val="0"/>
          <w:divBdr>
            <w:top w:val="none" w:sz="0" w:space="0" w:color="auto"/>
            <w:left w:val="none" w:sz="0" w:space="0" w:color="auto"/>
            <w:bottom w:val="none" w:sz="0" w:space="0" w:color="auto"/>
            <w:right w:val="none" w:sz="0" w:space="0" w:color="auto"/>
          </w:divBdr>
          <w:divsChild>
            <w:div w:id="1291549362">
              <w:marLeft w:val="0"/>
              <w:marRight w:val="0"/>
              <w:marTop w:val="0"/>
              <w:marBottom w:val="0"/>
              <w:divBdr>
                <w:top w:val="none" w:sz="0" w:space="0" w:color="auto"/>
                <w:left w:val="none" w:sz="0" w:space="0" w:color="auto"/>
                <w:bottom w:val="none" w:sz="0" w:space="0" w:color="auto"/>
                <w:right w:val="none" w:sz="0" w:space="0" w:color="auto"/>
              </w:divBdr>
            </w:div>
          </w:divsChild>
        </w:div>
        <w:div w:id="1276446286">
          <w:marLeft w:val="0"/>
          <w:marRight w:val="0"/>
          <w:marTop w:val="240"/>
          <w:marBottom w:val="0"/>
          <w:divBdr>
            <w:top w:val="none" w:sz="0" w:space="0" w:color="auto"/>
            <w:left w:val="none" w:sz="0" w:space="0" w:color="auto"/>
            <w:bottom w:val="none" w:sz="0" w:space="0" w:color="auto"/>
            <w:right w:val="none" w:sz="0" w:space="0" w:color="auto"/>
          </w:divBdr>
          <w:divsChild>
            <w:div w:id="1089617810">
              <w:marLeft w:val="0"/>
              <w:marRight w:val="0"/>
              <w:marTop w:val="0"/>
              <w:marBottom w:val="0"/>
              <w:divBdr>
                <w:top w:val="none" w:sz="0" w:space="0" w:color="auto"/>
                <w:left w:val="none" w:sz="0" w:space="0" w:color="auto"/>
                <w:bottom w:val="none" w:sz="0" w:space="0" w:color="auto"/>
                <w:right w:val="none" w:sz="0" w:space="0" w:color="auto"/>
              </w:divBdr>
            </w:div>
          </w:divsChild>
        </w:div>
        <w:div w:id="443119090">
          <w:marLeft w:val="0"/>
          <w:marRight w:val="0"/>
          <w:marTop w:val="240"/>
          <w:marBottom w:val="0"/>
          <w:divBdr>
            <w:top w:val="none" w:sz="0" w:space="0" w:color="auto"/>
            <w:left w:val="none" w:sz="0" w:space="0" w:color="auto"/>
            <w:bottom w:val="none" w:sz="0" w:space="0" w:color="auto"/>
            <w:right w:val="none" w:sz="0" w:space="0" w:color="auto"/>
          </w:divBdr>
          <w:divsChild>
            <w:div w:id="1752238218">
              <w:marLeft w:val="0"/>
              <w:marRight w:val="0"/>
              <w:marTop w:val="0"/>
              <w:marBottom w:val="0"/>
              <w:divBdr>
                <w:top w:val="none" w:sz="0" w:space="0" w:color="auto"/>
                <w:left w:val="none" w:sz="0" w:space="0" w:color="auto"/>
                <w:bottom w:val="none" w:sz="0" w:space="0" w:color="auto"/>
                <w:right w:val="none" w:sz="0" w:space="0" w:color="auto"/>
              </w:divBdr>
            </w:div>
          </w:divsChild>
        </w:div>
        <w:div w:id="1639996468">
          <w:marLeft w:val="0"/>
          <w:marRight w:val="0"/>
          <w:marTop w:val="240"/>
          <w:marBottom w:val="0"/>
          <w:divBdr>
            <w:top w:val="none" w:sz="0" w:space="0" w:color="auto"/>
            <w:left w:val="none" w:sz="0" w:space="0" w:color="auto"/>
            <w:bottom w:val="none" w:sz="0" w:space="0" w:color="auto"/>
            <w:right w:val="none" w:sz="0" w:space="0" w:color="auto"/>
          </w:divBdr>
          <w:divsChild>
            <w:div w:id="2110150421">
              <w:marLeft w:val="0"/>
              <w:marRight w:val="0"/>
              <w:marTop w:val="0"/>
              <w:marBottom w:val="0"/>
              <w:divBdr>
                <w:top w:val="none" w:sz="0" w:space="0" w:color="auto"/>
                <w:left w:val="none" w:sz="0" w:space="0" w:color="auto"/>
                <w:bottom w:val="none" w:sz="0" w:space="0" w:color="auto"/>
                <w:right w:val="none" w:sz="0" w:space="0" w:color="auto"/>
              </w:divBdr>
            </w:div>
          </w:divsChild>
        </w:div>
        <w:div w:id="1532263224">
          <w:marLeft w:val="0"/>
          <w:marRight w:val="0"/>
          <w:marTop w:val="240"/>
          <w:marBottom w:val="0"/>
          <w:divBdr>
            <w:top w:val="none" w:sz="0" w:space="0" w:color="auto"/>
            <w:left w:val="none" w:sz="0" w:space="0" w:color="auto"/>
            <w:bottom w:val="none" w:sz="0" w:space="0" w:color="auto"/>
            <w:right w:val="none" w:sz="0" w:space="0" w:color="auto"/>
          </w:divBdr>
          <w:divsChild>
            <w:div w:id="17663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936">
      <w:bodyDiv w:val="1"/>
      <w:marLeft w:val="0"/>
      <w:marRight w:val="0"/>
      <w:marTop w:val="0"/>
      <w:marBottom w:val="0"/>
      <w:divBdr>
        <w:top w:val="none" w:sz="0" w:space="0" w:color="auto"/>
        <w:left w:val="none" w:sz="0" w:space="0" w:color="auto"/>
        <w:bottom w:val="none" w:sz="0" w:space="0" w:color="auto"/>
        <w:right w:val="none" w:sz="0" w:space="0" w:color="auto"/>
      </w:divBdr>
    </w:div>
    <w:div w:id="1175001267">
      <w:bodyDiv w:val="1"/>
      <w:marLeft w:val="0"/>
      <w:marRight w:val="0"/>
      <w:marTop w:val="0"/>
      <w:marBottom w:val="0"/>
      <w:divBdr>
        <w:top w:val="none" w:sz="0" w:space="0" w:color="auto"/>
        <w:left w:val="none" w:sz="0" w:space="0" w:color="auto"/>
        <w:bottom w:val="none" w:sz="0" w:space="0" w:color="auto"/>
        <w:right w:val="none" w:sz="0" w:space="0" w:color="auto"/>
      </w:divBdr>
      <w:divsChild>
        <w:div w:id="464393071">
          <w:marLeft w:val="0"/>
          <w:marRight w:val="0"/>
          <w:marTop w:val="0"/>
          <w:marBottom w:val="0"/>
          <w:divBdr>
            <w:top w:val="none" w:sz="0" w:space="0" w:color="auto"/>
            <w:left w:val="none" w:sz="0" w:space="0" w:color="auto"/>
            <w:bottom w:val="none" w:sz="0" w:space="0" w:color="auto"/>
            <w:right w:val="none" w:sz="0" w:space="0" w:color="auto"/>
          </w:divBdr>
        </w:div>
        <w:div w:id="795370120">
          <w:marLeft w:val="0"/>
          <w:marRight w:val="0"/>
          <w:marTop w:val="240"/>
          <w:marBottom w:val="0"/>
          <w:divBdr>
            <w:top w:val="none" w:sz="0" w:space="0" w:color="auto"/>
            <w:left w:val="none" w:sz="0" w:space="0" w:color="auto"/>
            <w:bottom w:val="none" w:sz="0" w:space="0" w:color="auto"/>
            <w:right w:val="none" w:sz="0" w:space="0" w:color="auto"/>
          </w:divBdr>
          <w:divsChild>
            <w:div w:id="361177972">
              <w:marLeft w:val="0"/>
              <w:marRight w:val="0"/>
              <w:marTop w:val="0"/>
              <w:marBottom w:val="0"/>
              <w:divBdr>
                <w:top w:val="none" w:sz="0" w:space="0" w:color="auto"/>
                <w:left w:val="none" w:sz="0" w:space="0" w:color="auto"/>
                <w:bottom w:val="none" w:sz="0" w:space="0" w:color="auto"/>
                <w:right w:val="none" w:sz="0" w:space="0" w:color="auto"/>
              </w:divBdr>
            </w:div>
          </w:divsChild>
        </w:div>
        <w:div w:id="188688862">
          <w:marLeft w:val="0"/>
          <w:marRight w:val="0"/>
          <w:marTop w:val="240"/>
          <w:marBottom w:val="0"/>
          <w:divBdr>
            <w:top w:val="none" w:sz="0" w:space="0" w:color="auto"/>
            <w:left w:val="none" w:sz="0" w:space="0" w:color="auto"/>
            <w:bottom w:val="none" w:sz="0" w:space="0" w:color="auto"/>
            <w:right w:val="none" w:sz="0" w:space="0" w:color="auto"/>
          </w:divBdr>
          <w:divsChild>
            <w:div w:id="425618670">
              <w:marLeft w:val="0"/>
              <w:marRight w:val="0"/>
              <w:marTop w:val="0"/>
              <w:marBottom w:val="0"/>
              <w:divBdr>
                <w:top w:val="none" w:sz="0" w:space="0" w:color="auto"/>
                <w:left w:val="none" w:sz="0" w:space="0" w:color="auto"/>
                <w:bottom w:val="none" w:sz="0" w:space="0" w:color="auto"/>
                <w:right w:val="none" w:sz="0" w:space="0" w:color="auto"/>
              </w:divBdr>
            </w:div>
          </w:divsChild>
        </w:div>
        <w:div w:id="2098020631">
          <w:marLeft w:val="0"/>
          <w:marRight w:val="0"/>
          <w:marTop w:val="240"/>
          <w:marBottom w:val="0"/>
          <w:divBdr>
            <w:top w:val="none" w:sz="0" w:space="0" w:color="auto"/>
            <w:left w:val="none" w:sz="0" w:space="0" w:color="auto"/>
            <w:bottom w:val="none" w:sz="0" w:space="0" w:color="auto"/>
            <w:right w:val="none" w:sz="0" w:space="0" w:color="auto"/>
          </w:divBdr>
          <w:divsChild>
            <w:div w:id="1179151010">
              <w:marLeft w:val="0"/>
              <w:marRight w:val="0"/>
              <w:marTop w:val="0"/>
              <w:marBottom w:val="0"/>
              <w:divBdr>
                <w:top w:val="none" w:sz="0" w:space="0" w:color="auto"/>
                <w:left w:val="none" w:sz="0" w:space="0" w:color="auto"/>
                <w:bottom w:val="none" w:sz="0" w:space="0" w:color="auto"/>
                <w:right w:val="none" w:sz="0" w:space="0" w:color="auto"/>
              </w:divBdr>
            </w:div>
          </w:divsChild>
        </w:div>
        <w:div w:id="154028083">
          <w:marLeft w:val="0"/>
          <w:marRight w:val="0"/>
          <w:marTop w:val="240"/>
          <w:marBottom w:val="0"/>
          <w:divBdr>
            <w:top w:val="none" w:sz="0" w:space="0" w:color="auto"/>
            <w:left w:val="none" w:sz="0" w:space="0" w:color="auto"/>
            <w:bottom w:val="none" w:sz="0" w:space="0" w:color="auto"/>
            <w:right w:val="none" w:sz="0" w:space="0" w:color="auto"/>
          </w:divBdr>
          <w:divsChild>
            <w:div w:id="831413975">
              <w:marLeft w:val="0"/>
              <w:marRight w:val="0"/>
              <w:marTop w:val="0"/>
              <w:marBottom w:val="0"/>
              <w:divBdr>
                <w:top w:val="none" w:sz="0" w:space="0" w:color="auto"/>
                <w:left w:val="none" w:sz="0" w:space="0" w:color="auto"/>
                <w:bottom w:val="none" w:sz="0" w:space="0" w:color="auto"/>
                <w:right w:val="none" w:sz="0" w:space="0" w:color="auto"/>
              </w:divBdr>
            </w:div>
          </w:divsChild>
        </w:div>
        <w:div w:id="185288604">
          <w:marLeft w:val="0"/>
          <w:marRight w:val="0"/>
          <w:marTop w:val="240"/>
          <w:marBottom w:val="0"/>
          <w:divBdr>
            <w:top w:val="none" w:sz="0" w:space="0" w:color="auto"/>
            <w:left w:val="none" w:sz="0" w:space="0" w:color="auto"/>
            <w:bottom w:val="none" w:sz="0" w:space="0" w:color="auto"/>
            <w:right w:val="none" w:sz="0" w:space="0" w:color="auto"/>
          </w:divBdr>
          <w:divsChild>
            <w:div w:id="1528832676">
              <w:marLeft w:val="0"/>
              <w:marRight w:val="0"/>
              <w:marTop w:val="0"/>
              <w:marBottom w:val="0"/>
              <w:divBdr>
                <w:top w:val="none" w:sz="0" w:space="0" w:color="auto"/>
                <w:left w:val="none" w:sz="0" w:space="0" w:color="auto"/>
                <w:bottom w:val="none" w:sz="0" w:space="0" w:color="auto"/>
                <w:right w:val="none" w:sz="0" w:space="0" w:color="auto"/>
              </w:divBdr>
            </w:div>
          </w:divsChild>
        </w:div>
        <w:div w:id="765540863">
          <w:marLeft w:val="0"/>
          <w:marRight w:val="0"/>
          <w:marTop w:val="240"/>
          <w:marBottom w:val="0"/>
          <w:divBdr>
            <w:top w:val="none" w:sz="0" w:space="0" w:color="auto"/>
            <w:left w:val="none" w:sz="0" w:space="0" w:color="auto"/>
            <w:bottom w:val="none" w:sz="0" w:space="0" w:color="auto"/>
            <w:right w:val="none" w:sz="0" w:space="0" w:color="auto"/>
          </w:divBdr>
          <w:divsChild>
            <w:div w:id="1416585664">
              <w:marLeft w:val="0"/>
              <w:marRight w:val="0"/>
              <w:marTop w:val="0"/>
              <w:marBottom w:val="0"/>
              <w:divBdr>
                <w:top w:val="none" w:sz="0" w:space="0" w:color="auto"/>
                <w:left w:val="none" w:sz="0" w:space="0" w:color="auto"/>
                <w:bottom w:val="none" w:sz="0" w:space="0" w:color="auto"/>
                <w:right w:val="none" w:sz="0" w:space="0" w:color="auto"/>
              </w:divBdr>
            </w:div>
          </w:divsChild>
        </w:div>
        <w:div w:id="911231806">
          <w:marLeft w:val="0"/>
          <w:marRight w:val="0"/>
          <w:marTop w:val="240"/>
          <w:marBottom w:val="0"/>
          <w:divBdr>
            <w:top w:val="none" w:sz="0" w:space="0" w:color="auto"/>
            <w:left w:val="none" w:sz="0" w:space="0" w:color="auto"/>
            <w:bottom w:val="none" w:sz="0" w:space="0" w:color="auto"/>
            <w:right w:val="none" w:sz="0" w:space="0" w:color="auto"/>
          </w:divBdr>
          <w:divsChild>
            <w:div w:id="398292194">
              <w:marLeft w:val="0"/>
              <w:marRight w:val="0"/>
              <w:marTop w:val="0"/>
              <w:marBottom w:val="0"/>
              <w:divBdr>
                <w:top w:val="none" w:sz="0" w:space="0" w:color="auto"/>
                <w:left w:val="none" w:sz="0" w:space="0" w:color="auto"/>
                <w:bottom w:val="none" w:sz="0" w:space="0" w:color="auto"/>
                <w:right w:val="none" w:sz="0" w:space="0" w:color="auto"/>
              </w:divBdr>
            </w:div>
          </w:divsChild>
        </w:div>
        <w:div w:id="1496411646">
          <w:marLeft w:val="0"/>
          <w:marRight w:val="0"/>
          <w:marTop w:val="240"/>
          <w:marBottom w:val="0"/>
          <w:divBdr>
            <w:top w:val="none" w:sz="0" w:space="0" w:color="auto"/>
            <w:left w:val="none" w:sz="0" w:space="0" w:color="auto"/>
            <w:bottom w:val="none" w:sz="0" w:space="0" w:color="auto"/>
            <w:right w:val="none" w:sz="0" w:space="0" w:color="auto"/>
          </w:divBdr>
          <w:divsChild>
            <w:div w:id="791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9015">
      <w:bodyDiv w:val="1"/>
      <w:marLeft w:val="0"/>
      <w:marRight w:val="0"/>
      <w:marTop w:val="0"/>
      <w:marBottom w:val="0"/>
      <w:divBdr>
        <w:top w:val="none" w:sz="0" w:space="0" w:color="auto"/>
        <w:left w:val="none" w:sz="0" w:space="0" w:color="auto"/>
        <w:bottom w:val="none" w:sz="0" w:space="0" w:color="auto"/>
        <w:right w:val="none" w:sz="0" w:space="0" w:color="auto"/>
      </w:divBdr>
    </w:div>
    <w:div w:id="1363631042">
      <w:bodyDiv w:val="1"/>
      <w:marLeft w:val="0"/>
      <w:marRight w:val="0"/>
      <w:marTop w:val="0"/>
      <w:marBottom w:val="0"/>
      <w:divBdr>
        <w:top w:val="none" w:sz="0" w:space="0" w:color="auto"/>
        <w:left w:val="none" w:sz="0" w:space="0" w:color="auto"/>
        <w:bottom w:val="none" w:sz="0" w:space="0" w:color="auto"/>
        <w:right w:val="none" w:sz="0" w:space="0" w:color="auto"/>
      </w:divBdr>
    </w:div>
    <w:div w:id="1364013323">
      <w:bodyDiv w:val="1"/>
      <w:marLeft w:val="0"/>
      <w:marRight w:val="0"/>
      <w:marTop w:val="0"/>
      <w:marBottom w:val="0"/>
      <w:divBdr>
        <w:top w:val="none" w:sz="0" w:space="0" w:color="auto"/>
        <w:left w:val="none" w:sz="0" w:space="0" w:color="auto"/>
        <w:bottom w:val="none" w:sz="0" w:space="0" w:color="auto"/>
        <w:right w:val="none" w:sz="0" w:space="0" w:color="auto"/>
      </w:divBdr>
      <w:divsChild>
        <w:div w:id="804277197">
          <w:marLeft w:val="0"/>
          <w:marRight w:val="0"/>
          <w:marTop w:val="0"/>
          <w:marBottom w:val="0"/>
          <w:divBdr>
            <w:top w:val="none" w:sz="0" w:space="0" w:color="auto"/>
            <w:left w:val="none" w:sz="0" w:space="0" w:color="auto"/>
            <w:bottom w:val="none" w:sz="0" w:space="0" w:color="auto"/>
            <w:right w:val="none" w:sz="0" w:space="0" w:color="auto"/>
          </w:divBdr>
        </w:div>
        <w:div w:id="1020934806">
          <w:marLeft w:val="0"/>
          <w:marRight w:val="0"/>
          <w:marTop w:val="240"/>
          <w:marBottom w:val="0"/>
          <w:divBdr>
            <w:top w:val="none" w:sz="0" w:space="0" w:color="auto"/>
            <w:left w:val="none" w:sz="0" w:space="0" w:color="auto"/>
            <w:bottom w:val="none" w:sz="0" w:space="0" w:color="auto"/>
            <w:right w:val="none" w:sz="0" w:space="0" w:color="auto"/>
          </w:divBdr>
          <w:divsChild>
            <w:div w:id="109591935">
              <w:marLeft w:val="0"/>
              <w:marRight w:val="0"/>
              <w:marTop w:val="0"/>
              <w:marBottom w:val="0"/>
              <w:divBdr>
                <w:top w:val="none" w:sz="0" w:space="0" w:color="auto"/>
                <w:left w:val="none" w:sz="0" w:space="0" w:color="auto"/>
                <w:bottom w:val="none" w:sz="0" w:space="0" w:color="auto"/>
                <w:right w:val="none" w:sz="0" w:space="0" w:color="auto"/>
              </w:divBdr>
              <w:divsChild>
                <w:div w:id="3104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6868">
          <w:marLeft w:val="0"/>
          <w:marRight w:val="0"/>
          <w:marTop w:val="240"/>
          <w:marBottom w:val="0"/>
          <w:divBdr>
            <w:top w:val="none" w:sz="0" w:space="0" w:color="auto"/>
            <w:left w:val="none" w:sz="0" w:space="0" w:color="auto"/>
            <w:bottom w:val="none" w:sz="0" w:space="0" w:color="auto"/>
            <w:right w:val="none" w:sz="0" w:space="0" w:color="auto"/>
          </w:divBdr>
          <w:divsChild>
            <w:div w:id="1306856138">
              <w:marLeft w:val="0"/>
              <w:marRight w:val="0"/>
              <w:marTop w:val="0"/>
              <w:marBottom w:val="0"/>
              <w:divBdr>
                <w:top w:val="none" w:sz="0" w:space="0" w:color="auto"/>
                <w:left w:val="none" w:sz="0" w:space="0" w:color="auto"/>
                <w:bottom w:val="none" w:sz="0" w:space="0" w:color="auto"/>
                <w:right w:val="none" w:sz="0" w:space="0" w:color="auto"/>
              </w:divBdr>
              <w:divsChild>
                <w:div w:id="618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8132">
          <w:marLeft w:val="0"/>
          <w:marRight w:val="0"/>
          <w:marTop w:val="240"/>
          <w:marBottom w:val="0"/>
          <w:divBdr>
            <w:top w:val="none" w:sz="0" w:space="0" w:color="auto"/>
            <w:left w:val="none" w:sz="0" w:space="0" w:color="auto"/>
            <w:bottom w:val="none" w:sz="0" w:space="0" w:color="auto"/>
            <w:right w:val="none" w:sz="0" w:space="0" w:color="auto"/>
          </w:divBdr>
          <w:divsChild>
            <w:div w:id="434444507">
              <w:marLeft w:val="0"/>
              <w:marRight w:val="0"/>
              <w:marTop w:val="0"/>
              <w:marBottom w:val="0"/>
              <w:divBdr>
                <w:top w:val="none" w:sz="0" w:space="0" w:color="auto"/>
                <w:left w:val="none" w:sz="0" w:space="0" w:color="auto"/>
                <w:bottom w:val="none" w:sz="0" w:space="0" w:color="auto"/>
                <w:right w:val="none" w:sz="0" w:space="0" w:color="auto"/>
              </w:divBdr>
              <w:divsChild>
                <w:div w:id="345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00009">
      <w:bodyDiv w:val="1"/>
      <w:marLeft w:val="0"/>
      <w:marRight w:val="0"/>
      <w:marTop w:val="0"/>
      <w:marBottom w:val="0"/>
      <w:divBdr>
        <w:top w:val="none" w:sz="0" w:space="0" w:color="auto"/>
        <w:left w:val="none" w:sz="0" w:space="0" w:color="auto"/>
        <w:bottom w:val="none" w:sz="0" w:space="0" w:color="auto"/>
        <w:right w:val="none" w:sz="0" w:space="0" w:color="auto"/>
      </w:divBdr>
    </w:div>
    <w:div w:id="1387290343">
      <w:bodyDiv w:val="1"/>
      <w:marLeft w:val="0"/>
      <w:marRight w:val="0"/>
      <w:marTop w:val="0"/>
      <w:marBottom w:val="0"/>
      <w:divBdr>
        <w:top w:val="none" w:sz="0" w:space="0" w:color="auto"/>
        <w:left w:val="none" w:sz="0" w:space="0" w:color="auto"/>
        <w:bottom w:val="none" w:sz="0" w:space="0" w:color="auto"/>
        <w:right w:val="none" w:sz="0" w:space="0" w:color="auto"/>
      </w:divBdr>
      <w:divsChild>
        <w:div w:id="311717727">
          <w:marLeft w:val="0"/>
          <w:marRight w:val="0"/>
          <w:marTop w:val="0"/>
          <w:marBottom w:val="0"/>
          <w:divBdr>
            <w:top w:val="none" w:sz="0" w:space="0" w:color="auto"/>
            <w:left w:val="none" w:sz="0" w:space="0" w:color="auto"/>
            <w:bottom w:val="none" w:sz="0" w:space="0" w:color="auto"/>
            <w:right w:val="none" w:sz="0" w:space="0" w:color="auto"/>
          </w:divBdr>
        </w:div>
        <w:div w:id="1103233833">
          <w:marLeft w:val="0"/>
          <w:marRight w:val="0"/>
          <w:marTop w:val="240"/>
          <w:marBottom w:val="0"/>
          <w:divBdr>
            <w:top w:val="none" w:sz="0" w:space="0" w:color="auto"/>
            <w:left w:val="none" w:sz="0" w:space="0" w:color="auto"/>
            <w:bottom w:val="none" w:sz="0" w:space="0" w:color="auto"/>
            <w:right w:val="none" w:sz="0" w:space="0" w:color="auto"/>
          </w:divBdr>
          <w:divsChild>
            <w:div w:id="1755786535">
              <w:marLeft w:val="0"/>
              <w:marRight w:val="0"/>
              <w:marTop w:val="0"/>
              <w:marBottom w:val="0"/>
              <w:divBdr>
                <w:top w:val="none" w:sz="0" w:space="0" w:color="auto"/>
                <w:left w:val="none" w:sz="0" w:space="0" w:color="auto"/>
                <w:bottom w:val="none" w:sz="0" w:space="0" w:color="auto"/>
                <w:right w:val="none" w:sz="0" w:space="0" w:color="auto"/>
              </w:divBdr>
              <w:divsChild>
                <w:div w:id="11341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855">
          <w:marLeft w:val="0"/>
          <w:marRight w:val="0"/>
          <w:marTop w:val="240"/>
          <w:marBottom w:val="0"/>
          <w:divBdr>
            <w:top w:val="none" w:sz="0" w:space="0" w:color="auto"/>
            <w:left w:val="none" w:sz="0" w:space="0" w:color="auto"/>
            <w:bottom w:val="none" w:sz="0" w:space="0" w:color="auto"/>
            <w:right w:val="none" w:sz="0" w:space="0" w:color="auto"/>
          </w:divBdr>
          <w:divsChild>
            <w:div w:id="1553224387">
              <w:marLeft w:val="0"/>
              <w:marRight w:val="0"/>
              <w:marTop w:val="0"/>
              <w:marBottom w:val="0"/>
              <w:divBdr>
                <w:top w:val="none" w:sz="0" w:space="0" w:color="auto"/>
                <w:left w:val="none" w:sz="0" w:space="0" w:color="auto"/>
                <w:bottom w:val="none" w:sz="0" w:space="0" w:color="auto"/>
                <w:right w:val="none" w:sz="0" w:space="0" w:color="auto"/>
              </w:divBdr>
              <w:divsChild>
                <w:div w:id="915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4093">
          <w:marLeft w:val="0"/>
          <w:marRight w:val="0"/>
          <w:marTop w:val="240"/>
          <w:marBottom w:val="0"/>
          <w:divBdr>
            <w:top w:val="none" w:sz="0" w:space="0" w:color="auto"/>
            <w:left w:val="none" w:sz="0" w:space="0" w:color="auto"/>
            <w:bottom w:val="none" w:sz="0" w:space="0" w:color="auto"/>
            <w:right w:val="none" w:sz="0" w:space="0" w:color="auto"/>
          </w:divBdr>
          <w:divsChild>
            <w:div w:id="1698655208">
              <w:marLeft w:val="0"/>
              <w:marRight w:val="0"/>
              <w:marTop w:val="0"/>
              <w:marBottom w:val="0"/>
              <w:divBdr>
                <w:top w:val="none" w:sz="0" w:space="0" w:color="auto"/>
                <w:left w:val="none" w:sz="0" w:space="0" w:color="auto"/>
                <w:bottom w:val="none" w:sz="0" w:space="0" w:color="auto"/>
                <w:right w:val="none" w:sz="0" w:space="0" w:color="auto"/>
              </w:divBdr>
              <w:divsChild>
                <w:div w:id="995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2910">
      <w:bodyDiv w:val="1"/>
      <w:marLeft w:val="0"/>
      <w:marRight w:val="0"/>
      <w:marTop w:val="0"/>
      <w:marBottom w:val="0"/>
      <w:divBdr>
        <w:top w:val="none" w:sz="0" w:space="0" w:color="auto"/>
        <w:left w:val="none" w:sz="0" w:space="0" w:color="auto"/>
        <w:bottom w:val="none" w:sz="0" w:space="0" w:color="auto"/>
        <w:right w:val="none" w:sz="0" w:space="0" w:color="auto"/>
      </w:divBdr>
    </w:div>
    <w:div w:id="1433738916">
      <w:bodyDiv w:val="1"/>
      <w:marLeft w:val="0"/>
      <w:marRight w:val="0"/>
      <w:marTop w:val="0"/>
      <w:marBottom w:val="0"/>
      <w:divBdr>
        <w:top w:val="none" w:sz="0" w:space="0" w:color="auto"/>
        <w:left w:val="none" w:sz="0" w:space="0" w:color="auto"/>
        <w:bottom w:val="none" w:sz="0" w:space="0" w:color="auto"/>
        <w:right w:val="none" w:sz="0" w:space="0" w:color="auto"/>
      </w:divBdr>
    </w:div>
    <w:div w:id="1461218920">
      <w:bodyDiv w:val="1"/>
      <w:marLeft w:val="0"/>
      <w:marRight w:val="0"/>
      <w:marTop w:val="0"/>
      <w:marBottom w:val="0"/>
      <w:divBdr>
        <w:top w:val="none" w:sz="0" w:space="0" w:color="auto"/>
        <w:left w:val="none" w:sz="0" w:space="0" w:color="auto"/>
        <w:bottom w:val="none" w:sz="0" w:space="0" w:color="auto"/>
        <w:right w:val="none" w:sz="0" w:space="0" w:color="auto"/>
      </w:divBdr>
    </w:div>
    <w:div w:id="1619682110">
      <w:bodyDiv w:val="1"/>
      <w:marLeft w:val="0"/>
      <w:marRight w:val="0"/>
      <w:marTop w:val="0"/>
      <w:marBottom w:val="0"/>
      <w:divBdr>
        <w:top w:val="none" w:sz="0" w:space="0" w:color="auto"/>
        <w:left w:val="none" w:sz="0" w:space="0" w:color="auto"/>
        <w:bottom w:val="none" w:sz="0" w:space="0" w:color="auto"/>
        <w:right w:val="none" w:sz="0" w:space="0" w:color="auto"/>
      </w:divBdr>
    </w:div>
    <w:div w:id="1731269189">
      <w:bodyDiv w:val="1"/>
      <w:marLeft w:val="0"/>
      <w:marRight w:val="0"/>
      <w:marTop w:val="0"/>
      <w:marBottom w:val="0"/>
      <w:divBdr>
        <w:top w:val="none" w:sz="0" w:space="0" w:color="auto"/>
        <w:left w:val="none" w:sz="0" w:space="0" w:color="auto"/>
        <w:bottom w:val="none" w:sz="0" w:space="0" w:color="auto"/>
        <w:right w:val="none" w:sz="0" w:space="0" w:color="auto"/>
      </w:divBdr>
    </w:div>
    <w:div w:id="17506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Pleading\New%20Hampshire\District%20Court%20pldg.ice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371C32147B4F219E7867E7CB092ED6"/>
        <w:category>
          <w:name w:val="General"/>
          <w:gallery w:val="placeholder"/>
        </w:category>
        <w:types>
          <w:type w:val="bbPlcHdr"/>
        </w:types>
        <w:behaviors>
          <w:behavior w:val="content"/>
        </w:behaviors>
        <w:guid w:val="{3BCCB9DD-2D9C-411C-9594-69B08BD59F29}"/>
      </w:docPartPr>
      <w:docPartBody>
        <w:p w:rsidR="002C3761" w:rsidRDefault="00806A83">
          <w:pPr>
            <w:pStyle w:val="1D371C32147B4F219E7867E7CB092ED6"/>
          </w:pPr>
          <w:r>
            <w:rPr>
              <w:rStyle w:val="PlaceholderText"/>
            </w:rPr>
            <w:t>PleadingTitle</w:t>
          </w:r>
        </w:p>
      </w:docPartBody>
    </w:docPart>
    <w:docPart>
      <w:docPartPr>
        <w:name w:val="458D1468D02F4B2885F6DD0F5F735F2A"/>
        <w:category>
          <w:name w:val="General"/>
          <w:gallery w:val="placeholder"/>
        </w:category>
        <w:types>
          <w:type w:val="bbPlcHdr"/>
        </w:types>
        <w:behaviors>
          <w:behavior w:val="content"/>
        </w:behaviors>
        <w:guid w:val="{3268C5A1-F169-4321-86B5-D27BA3A2D239}"/>
      </w:docPartPr>
      <w:docPartBody>
        <w:p w:rsidR="00C32F7D" w:rsidRDefault="00C32F7D" w:rsidP="00C32F7D">
          <w:pPr>
            <w:pStyle w:val="458D1468D02F4B2885F6DD0F5F735F2A"/>
          </w:pPr>
          <w:r w:rsidRPr="00AF3196">
            <w:rPr>
              <w:rStyle w:val="PlaceholderText"/>
            </w:rPr>
            <w:t>CaseNumber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83"/>
    <w:rsid w:val="002C3761"/>
    <w:rsid w:val="00387A3E"/>
    <w:rsid w:val="006824B3"/>
    <w:rsid w:val="00797FA9"/>
    <w:rsid w:val="00806A83"/>
    <w:rsid w:val="00895716"/>
    <w:rsid w:val="009D1404"/>
    <w:rsid w:val="00A82CF9"/>
    <w:rsid w:val="00C32F7D"/>
    <w:rsid w:val="00C5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F7D"/>
    <w:rPr>
      <w:color w:val="808080"/>
    </w:rPr>
  </w:style>
  <w:style w:type="paragraph" w:customStyle="1" w:styleId="02517FB97531419E88DDF67BA00568D3">
    <w:name w:val="02517FB97531419E88DDF67BA00568D3"/>
  </w:style>
  <w:style w:type="paragraph" w:customStyle="1" w:styleId="BC86EB4CC13E4DA49EFB7E887FF292D6">
    <w:name w:val="BC86EB4CC13E4DA49EFB7E887FF292D6"/>
  </w:style>
  <w:style w:type="paragraph" w:customStyle="1" w:styleId="B6265B3D9B2A47A7B866B4C8E5B91645">
    <w:name w:val="B6265B3D9B2A47A7B866B4C8E5B91645"/>
  </w:style>
  <w:style w:type="paragraph" w:customStyle="1" w:styleId="D38A80A1DA6645EA830582A9E199D7E0">
    <w:name w:val="D38A80A1DA6645EA830582A9E199D7E0"/>
  </w:style>
  <w:style w:type="paragraph" w:customStyle="1" w:styleId="270322758046456F9D50D302F6FDF90A">
    <w:name w:val="270322758046456F9D50D302F6FDF90A"/>
  </w:style>
  <w:style w:type="paragraph" w:customStyle="1" w:styleId="DBD5D4DA2FD94BAC80A347815CA45EAD">
    <w:name w:val="DBD5D4DA2FD94BAC80A347815CA45EAD"/>
  </w:style>
  <w:style w:type="paragraph" w:customStyle="1" w:styleId="1D371C32147B4F219E7867E7CB092ED6">
    <w:name w:val="1D371C32147B4F219E7867E7CB092ED6"/>
  </w:style>
  <w:style w:type="paragraph" w:customStyle="1" w:styleId="5BCEB8D48B11478A864BF6C6F677869D">
    <w:name w:val="5BCEB8D48B11478A864BF6C6F677869D"/>
  </w:style>
  <w:style w:type="paragraph" w:customStyle="1" w:styleId="53E579320AC641E391F9A559E9035B2C">
    <w:name w:val="53E579320AC641E391F9A559E9035B2C"/>
  </w:style>
  <w:style w:type="paragraph" w:customStyle="1" w:styleId="D8EBBCB1ABDA47A2BF3CA19CF5B35417">
    <w:name w:val="D8EBBCB1ABDA47A2BF3CA19CF5B35417"/>
  </w:style>
  <w:style w:type="paragraph" w:customStyle="1" w:styleId="12B05F351FFF48CDA2B096D0C394E03D">
    <w:name w:val="12B05F351FFF48CDA2B096D0C394E03D"/>
  </w:style>
  <w:style w:type="paragraph" w:customStyle="1" w:styleId="82E5153AB2514194B8CB2E00677B7475">
    <w:name w:val="82E5153AB2514194B8CB2E00677B7475"/>
  </w:style>
  <w:style w:type="paragraph" w:customStyle="1" w:styleId="20D56856B90C43F4B0CFCBA139AAD73C">
    <w:name w:val="20D56856B90C43F4B0CFCBA139AAD73C"/>
  </w:style>
  <w:style w:type="paragraph" w:customStyle="1" w:styleId="5B379DC6DB384BA3B0595275CEB793B0">
    <w:name w:val="5B379DC6DB384BA3B0595275CEB793B0"/>
  </w:style>
  <w:style w:type="paragraph" w:customStyle="1" w:styleId="D8381552258A4BAD9ED6745F33A76BAE">
    <w:name w:val="D8381552258A4BAD9ED6745F33A76BAE"/>
  </w:style>
  <w:style w:type="paragraph" w:customStyle="1" w:styleId="36E5A7A08070415684F2924D7DACDC4F">
    <w:name w:val="36E5A7A08070415684F2924D7DACDC4F"/>
  </w:style>
  <w:style w:type="paragraph" w:customStyle="1" w:styleId="06DAE0C3040C44878A08C5EEA14E7EE6">
    <w:name w:val="06DAE0C3040C44878A08C5EEA14E7EE6"/>
  </w:style>
  <w:style w:type="paragraph" w:customStyle="1" w:styleId="5C523BF13A5F442C9CCA8943042D7D7E">
    <w:name w:val="5C523BF13A5F442C9CCA8943042D7D7E"/>
  </w:style>
  <w:style w:type="paragraph" w:customStyle="1" w:styleId="C5571A4D6CE749FAADA5995ED5ED6924">
    <w:name w:val="C5571A4D6CE749FAADA5995ED5ED6924"/>
  </w:style>
  <w:style w:type="paragraph" w:customStyle="1" w:styleId="9241A6EFDECF483CB4C5CC8CCD5A33ED">
    <w:name w:val="9241A6EFDECF483CB4C5CC8CCD5A33ED"/>
  </w:style>
  <w:style w:type="paragraph" w:customStyle="1" w:styleId="07EEE5EA4BF24D87BA0FFE7E653D4061">
    <w:name w:val="07EEE5EA4BF24D87BA0FFE7E653D4061"/>
  </w:style>
  <w:style w:type="paragraph" w:customStyle="1" w:styleId="935F9640A0FF4519B6CE63769B8E3615">
    <w:name w:val="935F9640A0FF4519B6CE63769B8E3615"/>
  </w:style>
  <w:style w:type="paragraph" w:customStyle="1" w:styleId="625B2A5E612049CE8D7C34B31690D9F5">
    <w:name w:val="625B2A5E612049CE8D7C34B31690D9F5"/>
  </w:style>
  <w:style w:type="paragraph" w:customStyle="1" w:styleId="1359F07519A34FAA874F6F984ABFF764">
    <w:name w:val="1359F07519A34FAA874F6F984ABFF764"/>
  </w:style>
  <w:style w:type="paragraph" w:customStyle="1" w:styleId="20DD659C244143189C0D6B5499846CD4">
    <w:name w:val="20DD659C244143189C0D6B5499846CD4"/>
  </w:style>
  <w:style w:type="paragraph" w:customStyle="1" w:styleId="46B310C95F1B40F483B0312DA2154791">
    <w:name w:val="46B310C95F1B40F483B0312DA2154791"/>
  </w:style>
  <w:style w:type="paragraph" w:customStyle="1" w:styleId="C8EA16B11F7B4AFBA9F89DA0A92C1990">
    <w:name w:val="C8EA16B11F7B4AFBA9F89DA0A92C1990"/>
  </w:style>
  <w:style w:type="paragraph" w:customStyle="1" w:styleId="8D135F8E8FBE4100B4EBDD1496DC3AA6">
    <w:name w:val="8D135F8E8FBE4100B4EBDD1496DC3AA6"/>
  </w:style>
  <w:style w:type="paragraph" w:customStyle="1" w:styleId="178CC02895BB49AB8AE8AF4C6D9DD472">
    <w:name w:val="178CC02895BB49AB8AE8AF4C6D9DD472"/>
    <w:rsid w:val="00806A83"/>
  </w:style>
  <w:style w:type="paragraph" w:customStyle="1" w:styleId="3A135085F82E48E4B5E89AA0EEFF69D4">
    <w:name w:val="3A135085F82E48E4B5E89AA0EEFF69D4"/>
    <w:rsid w:val="00806A83"/>
  </w:style>
  <w:style w:type="paragraph" w:customStyle="1" w:styleId="8FBB8F0BCD70455DA128A7C144FDCDCD">
    <w:name w:val="8FBB8F0BCD70455DA128A7C144FDCDCD"/>
    <w:rsid w:val="00806A83"/>
  </w:style>
  <w:style w:type="paragraph" w:customStyle="1" w:styleId="F4ADF6441AD94263BEC0AFD82323931E">
    <w:name w:val="F4ADF6441AD94263BEC0AFD82323931E"/>
    <w:rsid w:val="00806A83"/>
  </w:style>
  <w:style w:type="paragraph" w:customStyle="1" w:styleId="32CE776E700F4F5F9EEDEA418BF87C28">
    <w:name w:val="32CE776E700F4F5F9EEDEA418BF87C28"/>
    <w:rsid w:val="00806A83"/>
  </w:style>
  <w:style w:type="paragraph" w:customStyle="1" w:styleId="93BB8D46B82C4978B84E03722DD50857">
    <w:name w:val="93BB8D46B82C4978B84E03722DD50857"/>
    <w:rsid w:val="00806A83"/>
  </w:style>
  <w:style w:type="paragraph" w:customStyle="1" w:styleId="0AE3D8DAF4284B4E97792523CC9C0EC2">
    <w:name w:val="0AE3D8DAF4284B4E97792523CC9C0EC2"/>
    <w:rsid w:val="00806A83"/>
  </w:style>
  <w:style w:type="paragraph" w:customStyle="1" w:styleId="342403F806D54960B6D2A62D8481DBB9">
    <w:name w:val="342403F806D54960B6D2A62D8481DBB9"/>
    <w:rsid w:val="00806A83"/>
  </w:style>
  <w:style w:type="paragraph" w:customStyle="1" w:styleId="A3101C52315B45D69B5DB11B2851CF70">
    <w:name w:val="A3101C52315B45D69B5DB11B2851CF70"/>
    <w:rsid w:val="00806A83"/>
  </w:style>
  <w:style w:type="paragraph" w:customStyle="1" w:styleId="9D7D566EAA314B7CB318DB9E81021715">
    <w:name w:val="9D7D566EAA314B7CB318DB9E81021715"/>
    <w:rsid w:val="00806A83"/>
  </w:style>
  <w:style w:type="paragraph" w:customStyle="1" w:styleId="BF027457B40D43D99952C64DB373CCE9">
    <w:name w:val="BF027457B40D43D99952C64DB373CCE9"/>
    <w:rsid w:val="00806A83"/>
  </w:style>
  <w:style w:type="paragraph" w:customStyle="1" w:styleId="92336C79095842A482108119FA83BFCA">
    <w:name w:val="92336C79095842A482108119FA83BFCA"/>
    <w:rsid w:val="00806A83"/>
  </w:style>
  <w:style w:type="paragraph" w:customStyle="1" w:styleId="81ABFA3231C14F04B30EBC0125FADFA4">
    <w:name w:val="81ABFA3231C14F04B30EBC0125FADFA4"/>
    <w:rsid w:val="00806A83"/>
  </w:style>
  <w:style w:type="paragraph" w:customStyle="1" w:styleId="7067D7547F8348BEA8E4559B9B67961C">
    <w:name w:val="7067D7547F8348BEA8E4559B9B67961C"/>
    <w:rsid w:val="00806A83"/>
  </w:style>
  <w:style w:type="paragraph" w:customStyle="1" w:styleId="018B9284224C49358A7F0FA37A7F41A7">
    <w:name w:val="018B9284224C49358A7F0FA37A7F41A7"/>
    <w:rsid w:val="00806A83"/>
  </w:style>
  <w:style w:type="paragraph" w:customStyle="1" w:styleId="E23B973931754B94B50F6EA097A1716E">
    <w:name w:val="E23B973931754B94B50F6EA097A1716E"/>
    <w:rsid w:val="00806A83"/>
  </w:style>
  <w:style w:type="paragraph" w:customStyle="1" w:styleId="7188CDF88388459CB39B71984E047E0A">
    <w:name w:val="7188CDF88388459CB39B71984E047E0A"/>
    <w:rsid w:val="00806A83"/>
  </w:style>
  <w:style w:type="paragraph" w:customStyle="1" w:styleId="32C116E106B0438FA6CCA80E2281DBCD">
    <w:name w:val="32C116E106B0438FA6CCA80E2281DBCD"/>
    <w:rsid w:val="00806A83"/>
  </w:style>
  <w:style w:type="paragraph" w:customStyle="1" w:styleId="9C5B477F9D564748BC2BA68B35DB935A">
    <w:name w:val="9C5B477F9D564748BC2BA68B35DB935A"/>
    <w:rsid w:val="00806A83"/>
  </w:style>
  <w:style w:type="paragraph" w:customStyle="1" w:styleId="B67B7964AE5649F9881A5AAACAFDD39F">
    <w:name w:val="B67B7964AE5649F9881A5AAACAFDD39F"/>
    <w:rsid w:val="00806A83"/>
  </w:style>
  <w:style w:type="paragraph" w:customStyle="1" w:styleId="34321FD7FEF344A68D096B491ECD81E5">
    <w:name w:val="34321FD7FEF344A68D096B491ECD81E5"/>
    <w:rsid w:val="00806A83"/>
  </w:style>
  <w:style w:type="paragraph" w:customStyle="1" w:styleId="A864B254B8664AFD93C4CA5D2DEB9600">
    <w:name w:val="A864B254B8664AFD93C4CA5D2DEB9600"/>
    <w:rsid w:val="00806A83"/>
  </w:style>
  <w:style w:type="paragraph" w:customStyle="1" w:styleId="4438DFD25EA844FA86202BBF512BFD36">
    <w:name w:val="4438DFD25EA844FA86202BBF512BFD36"/>
    <w:rsid w:val="00806A83"/>
  </w:style>
  <w:style w:type="paragraph" w:customStyle="1" w:styleId="B070878CC9E643279B22105AE61FCDBA">
    <w:name w:val="B070878CC9E643279B22105AE61FCDBA"/>
    <w:rsid w:val="00806A83"/>
  </w:style>
  <w:style w:type="paragraph" w:customStyle="1" w:styleId="5DD09A7043724471A493996091FD95BF">
    <w:name w:val="5DD09A7043724471A493996091FD95BF"/>
    <w:rsid w:val="00806A83"/>
  </w:style>
  <w:style w:type="paragraph" w:customStyle="1" w:styleId="969861F439C74BC89D33E4D2DF474415">
    <w:name w:val="969861F439C74BC89D33E4D2DF474415"/>
    <w:rsid w:val="00806A83"/>
  </w:style>
  <w:style w:type="paragraph" w:customStyle="1" w:styleId="7736B9B33B5A4907B165488CD5FBF01A">
    <w:name w:val="7736B9B33B5A4907B165488CD5FBF01A"/>
    <w:rsid w:val="00806A83"/>
  </w:style>
  <w:style w:type="paragraph" w:customStyle="1" w:styleId="40A5CF4E7BDA4E73A7C076DF3530D9EB">
    <w:name w:val="40A5CF4E7BDA4E73A7C076DF3530D9EB"/>
    <w:rsid w:val="00806A83"/>
  </w:style>
  <w:style w:type="paragraph" w:customStyle="1" w:styleId="C1C9E30A13054B31AC8D7A8DB201F392">
    <w:name w:val="C1C9E30A13054B31AC8D7A8DB201F392"/>
    <w:rsid w:val="00806A83"/>
  </w:style>
  <w:style w:type="paragraph" w:customStyle="1" w:styleId="593E8939C4C14EB09DFE8A2ACB257266">
    <w:name w:val="593E8939C4C14EB09DFE8A2ACB257266"/>
    <w:rsid w:val="00806A83"/>
  </w:style>
  <w:style w:type="paragraph" w:customStyle="1" w:styleId="B6E268A09F774096A52E57FF5B2D4E63">
    <w:name w:val="B6E268A09F774096A52E57FF5B2D4E63"/>
    <w:rsid w:val="00806A83"/>
  </w:style>
  <w:style w:type="paragraph" w:customStyle="1" w:styleId="F081DEA7F4C04204B7587AC65A32571D">
    <w:name w:val="F081DEA7F4C04204B7587AC65A32571D"/>
    <w:rsid w:val="00806A83"/>
  </w:style>
  <w:style w:type="paragraph" w:customStyle="1" w:styleId="DFA81488774B45709D29D292B3E968C9">
    <w:name w:val="DFA81488774B45709D29D292B3E968C9"/>
    <w:rsid w:val="00806A83"/>
  </w:style>
  <w:style w:type="paragraph" w:customStyle="1" w:styleId="E2DBFE20177341F9A9050B7FCA3C9814">
    <w:name w:val="E2DBFE20177341F9A9050B7FCA3C9814"/>
    <w:rsid w:val="00806A83"/>
  </w:style>
  <w:style w:type="paragraph" w:customStyle="1" w:styleId="E48F050FACF74FE4944238B06FA93103">
    <w:name w:val="E48F050FACF74FE4944238B06FA93103"/>
    <w:rsid w:val="00806A83"/>
  </w:style>
  <w:style w:type="paragraph" w:customStyle="1" w:styleId="F882DEB1EDB14F4FB534545B6B572B29">
    <w:name w:val="F882DEB1EDB14F4FB534545B6B572B29"/>
    <w:rsid w:val="00806A83"/>
  </w:style>
  <w:style w:type="paragraph" w:customStyle="1" w:styleId="8AB156FC244748BD8D01C00D99BB36D6">
    <w:name w:val="8AB156FC244748BD8D01C00D99BB36D6"/>
    <w:rsid w:val="009D1404"/>
  </w:style>
  <w:style w:type="paragraph" w:customStyle="1" w:styleId="C39DE1E657A044C5BD7B3E8F583729A3">
    <w:name w:val="C39DE1E657A044C5BD7B3E8F583729A3"/>
    <w:rsid w:val="009D1404"/>
  </w:style>
  <w:style w:type="paragraph" w:customStyle="1" w:styleId="18FEE5001CFC48A3B2B8AB4292324115">
    <w:name w:val="18FEE5001CFC48A3B2B8AB4292324115"/>
    <w:rsid w:val="009D1404"/>
  </w:style>
  <w:style w:type="paragraph" w:customStyle="1" w:styleId="A6692622FA924F809202006C264C0502">
    <w:name w:val="A6692622FA924F809202006C264C0502"/>
    <w:rsid w:val="009D1404"/>
  </w:style>
  <w:style w:type="paragraph" w:customStyle="1" w:styleId="05E17194C3A4447DB3DE39B05E3A4EA7">
    <w:name w:val="05E17194C3A4447DB3DE39B05E3A4EA7"/>
    <w:rsid w:val="009D1404"/>
  </w:style>
  <w:style w:type="paragraph" w:customStyle="1" w:styleId="813094C0698B41CAA9A839703029F4C3">
    <w:name w:val="813094C0698B41CAA9A839703029F4C3"/>
    <w:rsid w:val="009D1404"/>
  </w:style>
  <w:style w:type="paragraph" w:customStyle="1" w:styleId="D253C8DE346C40E19CEC960AAC14130F">
    <w:name w:val="D253C8DE346C40E19CEC960AAC14130F"/>
    <w:rsid w:val="009D1404"/>
  </w:style>
  <w:style w:type="paragraph" w:customStyle="1" w:styleId="300267A66CC1414286B057AFE67E016A">
    <w:name w:val="300267A66CC1414286B057AFE67E016A"/>
    <w:rsid w:val="009D1404"/>
  </w:style>
  <w:style w:type="paragraph" w:customStyle="1" w:styleId="9C83703008C04AB4B36FA6AB52A531BB">
    <w:name w:val="9C83703008C04AB4B36FA6AB52A531BB"/>
    <w:rsid w:val="009D1404"/>
  </w:style>
  <w:style w:type="paragraph" w:customStyle="1" w:styleId="45F70E21347F4DEBA706389E0B186792">
    <w:name w:val="45F70E21347F4DEBA706389E0B186792"/>
    <w:rsid w:val="009D1404"/>
  </w:style>
  <w:style w:type="paragraph" w:customStyle="1" w:styleId="542C71FDE70A4AE1AD9356BBDFE1A8B1">
    <w:name w:val="542C71FDE70A4AE1AD9356BBDFE1A8B1"/>
    <w:rsid w:val="00C32F7D"/>
  </w:style>
  <w:style w:type="paragraph" w:customStyle="1" w:styleId="458D1468D02F4B2885F6DD0F5F735F2A">
    <w:name w:val="458D1468D02F4B2885F6DD0F5F735F2A"/>
    <w:rsid w:val="00C32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90</authorID>
  <typistID>386</typistID>
  <officeID>7</officeID>
  <templateID>46</templateID>
  <iEncoreID/>
  <iEncore>
    <Regions>
      <USDistrict/>
      <County>2ND CIRCUIT </County>
    </Regions>
    <CaseNumber>XXXXXXX</CaseNumber>
    <Circuit/>
    <Division/>
    <Chapter/>
    <City/>
    <LowerCourtDistrictNo/>
    <LowerCourtCaseNo/>
    <LowerCourtJudge/>
    <DistrictNo>First</DistrictNo>
    <DebtorsName/>
    <PartyOne>
      <Description>Peter W. Huber</Description>
      <Type>Petitioner</Type>
    </PartyOne>
    <PartyTwo>
      <Description>Michael Huber and Sophia Huber</Description>
      <Type>None</Type>
    </PartyTwo>
    <PartyThree>
      <Description/>
      <Type/>
    </PartyThree>
    <EstateOf/>
    <MatterOf/>
    <AttnysFor>
      <PartyType>None</PartyType>
      <Description>STEPHEN HUBER</Description>
    </AttnysFor>
    <Pronouns>His</Pronouns>
    <CrossComplaints>
      <PartyType>None</PartyType>
      <PartyType>Plaintiff</PartyType>
      <PartyType>Plaintiffs</PartyType>
      <PartyType>Defendant</PartyType>
      <PartyType>Defendants</PartyType>
      <PartyType>Petitioner</PartyType>
      <PartyType>Petitioners</PartyType>
      <PartyType>Respondent</PartyType>
      <PartyType>Respondents</PartyType>
      <PartyType>Claimant</PartyType>
      <PartyType>Claimants</PartyType>
      <PartyType>Creditor</PartyType>
      <PartyType>Creditors</PartyType>
      <PartyType>Debtor</PartyType>
      <PartyType>Debtors</PartyType>
      <PartyType>Counter-Claimant</PartyType>
      <PartyType>Cross-Claimant</PartyType>
      <PartyType>Executor</PartyType>
      <PartyType>Executors</PartyType>
      <PartyType>Executrix</PartyType>
      <PartyType>Guardian</PartyType>
      <PartyType>Guardians</PartyType>
    </CrossComplaints>
    <DocketNumber/>
    <CaseName/>
    <AdvProNo/>
    <JudgeName/>
    <Region/>
    <CounselFor/>
    <CounselServed/>
    <MagistrateJudgeName/>
    <PleadingTitleBlock>
      <PleadingTitle>Motion to Intervene</PleadingTitle>
      <PleadingTitleShort>Motion to Intervene</PleadingTitleShort>
    </PleadingTitleBlock>
    <DateComplaintFiled/>
    <HearingCutOff/>
    <MotionCutOff/>
    <TrialDate/>
    <HearingDate/>
    <HearingTime/>
    <HearingDept/>
    <ClientMatterNumbers>
      <ClientNumber/>
      <MatterNumber/>
    </ClientMatterNumbers>
    <FirmOffice/>
    <FirmAttorneysEx>
      <Attorney>
        <AuthorID>386</AuthorID>
        <Signing>false</Signing>
        <Name>Alexandra S. Cote</Name>
        <Email>alexandra.cote@mclane.com</Email>
        <User1/>
        <User2/>
        <User3/>
        <User4/>
        <UserID/>
        <BarID>0</BarID>
        <BarNumbers/>
        <OfficeID>7</OfficeID>
      </Attorney>
      <Attorney>
        <AuthorID>90</AuthorID>
        <Signing>true</Signing>
        <Name>Ralph F. Holmes</Name>
        <Email>ralph.holmes@mclane.com</Email>
        <User1/>
        <User2/>
        <User3/>
        <User4/>
        <UserID/>
        <BarID>57</BarID>
        <BarNumbers>
          <BarNumber>
            <BarID>57</BarID>
            <State>NH</State>
            <BarNo>1185</BarNo>
          </BarNumber>
          <BarNumber>
            <BarID>58</BarID>
            <State>MA</State>
            <BarNo>642014</BarNo>
          </BarNumber>
        </BarNumbers>
        <OfficeID>7</OfficeID>
      </Attorney>
    </FirmAttorneysEx>
    <OtherCounsel/>
    <ServiceType>Original</ServiceType>
    <ServiceMethod>first class mail, postage prepaid</ServiceMethod>
    <Serviced>
      <CheckedItem>Conventionally served</CheckedItem>
    </Serviced>
    <QuickMerge>
      <To>IKwixRI34hO8PlrOzhE8gCDhIagP2Rl1FZIOeq8z9PIahHw8fgpkC8LSZOuuQINYwLWx1rnVr1sD1WKTUNjxzFJa0DKknMmBaNdIQY2KPEZDsBp1U2CiAURxp8TWytVLBfMcSgiTAQnsg4jeVafUGcV1wGgCo5rBAA2Gsnp0/pdmsCpHxaI7Ar2xi423YhBzETSoNHR4Kx/QtkXjFF4CWH5ULn4AVxRWv0AlBMXC8TQJnzUC6Jw55haxXhOlPENU/0YelS5iaE69JgLFU9NvbKO1JQTAwNQPrmmrGgpmkqSyDCv7UNt+Vk07mJi0sNoAfcUqvXPZrLGWg+YMKNdPdTb48OZhr+C3gqnwiLoP4gWsQDpwolUh0IieecJTO0Dd1yxUDailU2CmMxBlZqmJB+AympZjFj93Ck9xa4PkYJ1RGhDPImg3VY2eWNk0FRR5LeJrtfzgK3xgaqZCfxi2bBprFSvgPmkDJoxhE6VB3+7BefDDR9aeSdA2VrHOiC/crsod2cRP2ZQuR8Ufn8/E/PzeGckAV6IigWhnfTnIG51rrymV6J0DyP6dNoq4S43sy48ECB5Vn1DRyAmY/vnBKAVx6ruq/XS15/HqIAdHP1OYcW5PiKT5vb+NR3HUMY3D75a+L/25PESH9tmD6j/zueylZp7KU8vKhq4B07xjg0ynSFbywNo7XjK4XuvJQjdJPrbyUN013sev0EETgyv5nNobl4PwuyBe/wWOytjkLo1apNNwzeritpQNJyiV0pR7+mGhmcGAijHw0wl3ymZYfqWWqHurR35APpVgy9u5WTfOu7CLuTGjBt8i6R4TF6fw0NdQ/xnp5zjXa/VvtBj2a7fcRVxsXSW6wd4zxLSdxBZEFwB9UeqfPQUWQOsq//8dUfPJR2Gr6Gk/u4XzP680uIzPbJd+M6JTo+2KQZRAUoZZFgSYYimj6C6Zcz2XvjdeMA/2el81JmNuon9cpmGJ3Mv07oJfO6jwsb5RfTTgHWIEkFuB5uLzhmzODvLQ78CMMHgfPXqE7p1+Lvudwunmla9jJKSX9g9rCxxjYe2i1vHRmtDFYqahSQlyYHlZj12NDeRGNm5DX8mGlPiomQ5WTFZjjjtjFPOAUI8ZkdVCerOVUXw1T5jaVUwqHUvq/w96f28HEcMcIMVxENsvus3UQkDPH3aXdAjcYV/Xph/+vAYXaysCoeZEHr6Ynu9AYbZ+vfn4XoYbtKBvFosGE5b8GVXl2rNhDKIBzWXviJqbpT8kYbuIovDEtIv/lizr6FSv9jUTFvUmNBEIOYIx7zkSGOPsX6+mt0w/TLUUb53hVkF4Tyo/pKd5LleJRaZpU9+tSVuXOnPJbZzzqoTmrXZYAf3VskQFmasxZbtyh1qWj6I=</To>
      <Sal>NickName:</Sal>
      <SalText/>
      <MailMerge>false</MailMerge>
      <MailMergeCc>false</MailMergeCc>
      <MailMergeBcc>false</MailMergeBcc>
    </QuickMerge>
  </iEncore>
</iCre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43BF-7DF7-483D-9290-DEED80848564}">
  <ds:schemaRefs/>
</ds:datastoreItem>
</file>

<file path=customXml/itemProps2.xml><?xml version="1.0" encoding="utf-8"?>
<ds:datastoreItem xmlns:ds="http://schemas.openxmlformats.org/officeDocument/2006/customXml" ds:itemID="{AA506228-809B-4E10-886F-F96C4303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 Court pldg.icex</Template>
  <TotalTime>1</TotalTime>
  <Pages>12</Pages>
  <Words>2993</Words>
  <Characters>17274</Characters>
  <Application>Microsoft Office Word</Application>
  <DocSecurity>4</DocSecurity>
  <Lines>751</Lines>
  <Paragraphs>519</Paragraphs>
  <ScaleCrop>false</ScaleCrop>
  <HeadingPairs>
    <vt:vector size="2" baseType="variant">
      <vt:variant>
        <vt:lpstr>Title</vt:lpstr>
      </vt:variant>
      <vt:variant>
        <vt:i4>1</vt:i4>
      </vt:variant>
    </vt:vector>
  </HeadingPairs>
  <TitlesOfParts>
    <vt:vector size="1" baseType="lpstr">
      <vt:lpstr>Motion to Intervene</vt:lpstr>
    </vt:vector>
  </TitlesOfParts>
  <Company>Esquire Innovations, Inc.</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Intervene</dc:title>
  <dc:subject/>
  <dc:creator>Technology Department</dc:creator>
  <cp:keywords/>
  <dc:description/>
  <cp:lastModifiedBy>Holmes, Ralph</cp:lastModifiedBy>
  <cp:revision>2</cp:revision>
  <cp:lastPrinted>2018-08-06T18:31:00Z</cp:lastPrinted>
  <dcterms:created xsi:type="dcterms:W3CDTF">2018-09-26T20:57:00Z</dcterms:created>
  <dcterms:modified xsi:type="dcterms:W3CDTF">2018-09-26T20:57:00Z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nueLineStart">
    <vt:lpwstr>6</vt:lpwstr>
  </property>
  <property fmtid="{D5CDD505-2E9C-101B-9397-08002B2CF9AE}" pid="3" name="SelectedNumberingScheme">
    <vt:lpwstr>C:\ProgramData\Esquire Innovations\iCreate\iTemplates\SchemesGlobal\Arabic at 1st Tab-Tab-DS.docx</vt:lpwstr>
  </property>
  <property fmtid="{D5CDD505-2E9C-101B-9397-08002B2CF9AE}" pid="4" name="CUS_DocIDString">
    <vt:lpwstr>110081\13822356</vt:lpwstr>
  </property>
  <property fmtid="{D5CDD505-2E9C-101B-9397-08002B2CF9AE}" pid="5" name="CUS_DocIDChunk0">
    <vt:lpwstr>110081\13822356</vt:lpwstr>
  </property>
  <property fmtid="{D5CDD505-2E9C-101B-9397-08002B2CF9AE}" pid="6" name="CUS_DocIDActiveBits">
    <vt:lpwstr>294912</vt:lpwstr>
  </property>
  <property fmtid="{D5CDD505-2E9C-101B-9397-08002B2CF9AE}" pid="7" name="CUS_DocIDLocation">
    <vt:lpwstr>LAST_PAGE_ONLY</vt:lpwstr>
  </property>
  <property fmtid="{D5CDD505-2E9C-101B-9397-08002B2CF9AE}" pid="8" name="CUS_DocIDReference">
    <vt:lpwstr>lastPageOnly</vt:lpwstr>
  </property>
  <property fmtid="{D5CDD505-2E9C-101B-9397-08002B2CF9AE}" pid="9" name="CUS_DocIDEndAdjustedPageNumber">
    <vt:lpwstr>19</vt:lpwstr>
  </property>
  <property fmtid="{D5CDD505-2E9C-101B-9397-08002B2CF9AE}" pid="10" name="CUS_DocIDEndSectionNumber">
    <vt:lpwstr>2</vt:lpwstr>
  </property>
</Properties>
</file>